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D34003" w:rsidP="0080686B">
      <w:pPr>
        <w:framePr w:h="2791" w:hRule="exact" w:hSpace="180" w:wrap="around" w:vAnchor="text" w:hAnchor="page" w:x="1096" w:y="-383"/>
        <w:ind w:left="1800" w:hanging="720"/>
        <w:jc w:val="right"/>
      </w:pPr>
      <w:r w:rsidRPr="00D34003">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1D09DA">
        <w:t xml:space="preserve">                           </w:t>
      </w:r>
    </w:p>
    <w:p w:rsidR="001D09DA" w:rsidRPr="0080686B" w:rsidRDefault="00D34003"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noProof/>
          <w:color w:val="365F91"/>
          <w:sz w:val="14"/>
          <w:szCs w:val="14"/>
        </w:rPr>
        <w:drawing>
          <wp:anchor distT="0" distB="0" distL="114300" distR="114300" simplePos="0" relativeHeight="251663360" behindDoc="0" locked="0" layoutInCell="1" allowOverlap="1">
            <wp:simplePos x="0" y="0"/>
            <wp:positionH relativeFrom="margin">
              <wp:posOffset>1042670</wp:posOffset>
            </wp:positionH>
            <wp:positionV relativeFrom="margin">
              <wp:posOffset>-57785</wp:posOffset>
            </wp:positionV>
            <wp:extent cx="1807210" cy="942975"/>
            <wp:effectExtent l="1905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7210" cy="942975"/>
                    </a:xfrm>
                    <a:prstGeom prst="rect">
                      <a:avLst/>
                    </a:prstGeom>
                    <a:noFill/>
                    <a:ln w="9525">
                      <a:noFill/>
                      <a:miter lim="800000"/>
                      <a:headEnd/>
                      <a:tailEnd/>
                    </a:ln>
                  </pic:spPr>
                </pic:pic>
              </a:graphicData>
            </a:graphic>
          </wp:anchor>
        </w:drawing>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p>
    <w:p w:rsidR="00E276F0" w:rsidRDefault="00E276F0"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E276F0">
        <w:rPr>
          <w:rFonts w:ascii="Verdana" w:hAnsi="Verdana" w:cs="Arial"/>
          <w:b/>
          <w:color w:val="365F91"/>
          <w:sz w:val="14"/>
          <w:szCs w:val="14"/>
        </w:rPr>
        <w:t>Earcaíocht</w:t>
      </w:r>
      <w:proofErr w:type="spellEnd"/>
      <w:r w:rsidRPr="00E276F0">
        <w:rPr>
          <w:rFonts w:ascii="Verdana" w:hAnsi="Verdana" w:cs="Arial"/>
          <w:b/>
          <w:color w:val="365F91"/>
          <w:sz w:val="14"/>
          <w:szCs w:val="14"/>
        </w:rPr>
        <w:t xml:space="preserve"> SGS</w:t>
      </w:r>
      <w:r w:rsidRPr="0080686B">
        <w:rPr>
          <w:rFonts w:ascii="Verdana" w:hAnsi="Verdana" w:cs="Arial"/>
          <w:b/>
          <w:color w:val="365F91"/>
          <w:sz w:val="14"/>
          <w:szCs w:val="14"/>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1A519A">
        <w:rPr>
          <w:rFonts w:ascii="Verdana" w:hAnsi="Verdana" w:cs="Arial"/>
          <w:b/>
          <w:bCs/>
          <w:color w:val="365F91"/>
          <w:sz w:val="14"/>
          <w:szCs w:val="14"/>
          <w:lang w:val="de-DE"/>
        </w:rPr>
        <w:t xml:space="preserve"> </w:t>
      </w:r>
      <w:r w:rsidRPr="0080686B">
        <w:rPr>
          <w:rFonts w:ascii="Verdana" w:hAnsi="Verdana" w:cs="Arial"/>
          <w:b/>
          <w:bCs/>
          <w:color w:val="365F91"/>
          <w:sz w:val="14"/>
          <w:szCs w:val="14"/>
          <w:lang w:val="de-DE"/>
        </w:rPr>
        <w:t>(0)</w:t>
      </w:r>
      <w:r w:rsidR="0080686B">
        <w:rPr>
          <w:rFonts w:ascii="Verdana" w:hAnsi="Verdana" w:cs="Arial"/>
          <w:b/>
          <w:bCs/>
          <w:color w:val="365F91"/>
          <w:sz w:val="14"/>
          <w:szCs w:val="14"/>
          <w:lang w:val="fr-FR"/>
        </w:rPr>
        <w:t>71 9820</w:t>
      </w:r>
      <w:r w:rsidR="005F4F59">
        <w:rPr>
          <w:rFonts w:ascii="Verdana" w:hAnsi="Verdana" w:cs="Arial"/>
          <w:b/>
          <w:bCs/>
          <w:color w:val="365F91"/>
          <w:sz w:val="14"/>
          <w:szCs w:val="14"/>
          <w:lang w:val="fr-FR"/>
        </w:rPr>
        <w:t>727</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E276F0"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rPr>
        <w:t>Health Business Services</w:t>
      </w:r>
      <w:r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Manorhamilton</w:t>
      </w:r>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r w:rsidRPr="0080686B">
        <w:rPr>
          <w:rFonts w:ascii="Verdana" w:hAnsi="Verdana" w:cs="Arial"/>
          <w:b/>
          <w:color w:val="365F91"/>
          <w:sz w:val="14"/>
          <w:szCs w:val="14"/>
          <w:lang w:val="fr-FR"/>
        </w:rPr>
        <w:t>Leitrim</w:t>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2950D5" w:rsidP="00B14C43">
      <w:pPr>
        <w:rPr>
          <w:rFonts w:cs="Arial"/>
          <w:b/>
        </w:rPr>
      </w:pPr>
      <w:r>
        <w:rPr>
          <w:noProof/>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w:r>
    </w:p>
    <w:p w:rsidR="001A519A" w:rsidRPr="001A519A" w:rsidRDefault="001A519A" w:rsidP="001A519A">
      <w:pPr>
        <w:jc w:val="center"/>
        <w:rPr>
          <w:rFonts w:cs="Arial"/>
          <w:b/>
        </w:rPr>
      </w:pPr>
      <w:r w:rsidRPr="001A519A">
        <w:rPr>
          <w:rFonts w:cs="Arial"/>
          <w:b/>
        </w:rPr>
        <w:t>Additional Campaign Information</w:t>
      </w:r>
    </w:p>
    <w:p w:rsidR="005460BE" w:rsidRPr="000A4061" w:rsidRDefault="005460BE" w:rsidP="005460BE">
      <w:pPr>
        <w:jc w:val="center"/>
        <w:rPr>
          <w:b/>
          <w:iCs/>
        </w:rPr>
      </w:pPr>
      <w:r w:rsidRPr="000A4061">
        <w:rPr>
          <w:b/>
          <w:iCs/>
        </w:rPr>
        <w:t>HBS07670, Radiographer, Senior</w:t>
      </w:r>
    </w:p>
    <w:p w:rsidR="005460BE" w:rsidRPr="000A4061" w:rsidRDefault="005460BE" w:rsidP="005460BE">
      <w:pPr>
        <w:jc w:val="center"/>
        <w:rPr>
          <w:b/>
          <w:iCs/>
        </w:rPr>
      </w:pPr>
      <w:r w:rsidRPr="000A4061">
        <w:rPr>
          <w:b/>
          <w:iCs/>
        </w:rPr>
        <w:t>Roscommon University Hospital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5460BE">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proofErr w:type="gramStart"/>
      <w:r w:rsidR="00F815DB">
        <w:rPr>
          <w:rFonts w:cs="Arial"/>
          <w:lang w:val="en-US" w:eastAsia="en-US"/>
        </w:rPr>
        <w:t>are</w:t>
      </w:r>
      <w:proofErr w:type="gramEnd"/>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5460BE">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5460BE" w:rsidRPr="00125BEF" w:rsidRDefault="005460BE" w:rsidP="005460BE">
      <w:pPr>
        <w:numPr>
          <w:ilvl w:val="0"/>
          <w:numId w:val="6"/>
        </w:numPr>
        <w:autoSpaceDE w:val="0"/>
        <w:autoSpaceDN w:val="0"/>
        <w:adjustRightInd w:val="0"/>
        <w:spacing w:line="240" w:lineRule="atLeast"/>
        <w:rPr>
          <w:color w:val="000000" w:themeColor="text1"/>
        </w:rPr>
      </w:pPr>
      <w:r w:rsidRPr="00125BEF">
        <w:rPr>
          <w:color w:val="000000" w:themeColor="text1"/>
        </w:rPr>
        <w:t>The HSE welcomes applications from suitably qualified Non-EEA Nationals and will support successful Non EEA candidates in their application for a Work Permit as applicable.</w:t>
      </w:r>
    </w:p>
    <w:p w:rsidR="006158B7" w:rsidRPr="008F59BA" w:rsidRDefault="006158B7" w:rsidP="006C3390">
      <w:pPr>
        <w:jc w:val="both"/>
        <w:rPr>
          <w:rFonts w:cs="Arial"/>
          <w:i/>
          <w:lang w:val="en-US" w:eastAsia="en-US"/>
        </w:rPr>
      </w:pPr>
    </w:p>
    <w:p w:rsidR="006158B7" w:rsidRPr="008F59BA" w:rsidRDefault="006158B7" w:rsidP="005460BE">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5460BE">
      <w:pPr>
        <w:pStyle w:val="ListParagraph"/>
        <w:numPr>
          <w:ilvl w:val="0"/>
          <w:numId w:val="6"/>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5460BE">
      <w:pPr>
        <w:numPr>
          <w:ilvl w:val="0"/>
          <w:numId w:val="4"/>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5460BE">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5460BE">
      <w:pPr>
        <w:pStyle w:val="ListParagraph"/>
        <w:numPr>
          <w:ilvl w:val="0"/>
          <w:numId w:val="4"/>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5460BE">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proofErr w:type="gramStart"/>
      <w:r w:rsidR="00C95B23" w:rsidRPr="006778F0">
        <w:rPr>
          <w:rFonts w:ascii="Arial" w:hAnsi="Arial" w:cs="Arial"/>
          <w:lang w:val="en-IE" w:eastAsia="en-IE"/>
        </w:rPr>
        <w:t>criteria  you</w:t>
      </w:r>
      <w:proofErr w:type="gramEnd"/>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5460BE">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E276F0" w:rsidP="005460BE">
      <w:pPr>
        <w:numPr>
          <w:ilvl w:val="0"/>
          <w:numId w:val="4"/>
        </w:numPr>
        <w:jc w:val="both"/>
        <w:rPr>
          <w:rFonts w:cs="Arial"/>
          <w:color w:val="000000" w:themeColor="text1"/>
        </w:rPr>
      </w:pPr>
      <w:r>
        <w:rPr>
          <w:rFonts w:cs="Arial"/>
        </w:rPr>
        <w:t>HBS Recruit</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B72FB2">
        <w:rPr>
          <w:rFonts w:cs="Arial"/>
          <w:b/>
          <w:color w:val="FF0000"/>
        </w:rPr>
        <w:t xml:space="preserve">Monday 26/08/19 </w:t>
      </w:r>
      <w:r w:rsidR="00B72FB2" w:rsidRPr="00093771">
        <w:rPr>
          <w:rFonts w:cs="Arial"/>
          <w:b/>
          <w:color w:val="FF0000"/>
        </w:rPr>
        <w:t>at</w:t>
      </w:r>
      <w:r w:rsidR="00BE366C" w:rsidRPr="00093771">
        <w:rPr>
          <w:rFonts w:cs="Arial"/>
          <w:b/>
          <w:color w:val="FF0000"/>
        </w:rPr>
        <w:t xml:space="preserve"> 12noon.</w:t>
      </w:r>
      <w:r w:rsidR="00C95B23">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Please note that HBS Recruit will mainly contact you by email. Some communications are sent by post (e.g. invitations to interview, selection process results)</w:t>
      </w:r>
      <w:proofErr w:type="gramStart"/>
      <w:r>
        <w:rPr>
          <w:rFonts w:cs="Arial"/>
        </w:rPr>
        <w:t>,</w:t>
      </w:r>
      <w:proofErr w:type="gramEnd"/>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1921C4" w:rsidRPr="001921C4" w:rsidRDefault="006158B7" w:rsidP="005460BE">
      <w:pPr>
        <w:jc w:val="both"/>
        <w:rPr>
          <w:rFonts w:cs="Arial"/>
          <w:color w:val="FF0000"/>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5460BE">
      <w:pPr>
        <w:numPr>
          <w:ilvl w:val="0"/>
          <w:numId w:val="1"/>
        </w:numPr>
        <w:shd w:val="clear" w:color="auto" w:fill="D9D9D9"/>
        <w:jc w:val="both"/>
        <w:rPr>
          <w:rFonts w:cs="Arial"/>
        </w:rPr>
      </w:pPr>
      <w:r w:rsidRPr="008F59BA">
        <w:rPr>
          <w:rFonts w:cs="Arial"/>
          <w:b/>
        </w:rPr>
        <w:lastRenderedPageBreak/>
        <w:t xml:space="preserve">How will the selection process be run? </w:t>
      </w:r>
    </w:p>
    <w:p w:rsidR="006158B7" w:rsidRPr="008F59BA" w:rsidRDefault="006158B7" w:rsidP="006C3390">
      <w:pPr>
        <w:jc w:val="both"/>
        <w:rPr>
          <w:rFonts w:cs="Arial"/>
        </w:rPr>
      </w:pPr>
    </w:p>
    <w:p w:rsidR="00942A32" w:rsidRDefault="00942A32" w:rsidP="005460BE">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5460BE">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5460BE">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5460BE">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5460BE">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5460BE">
      <w:pPr>
        <w:numPr>
          <w:ilvl w:val="0"/>
          <w:numId w:val="5"/>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5460BE">
      <w:pPr>
        <w:numPr>
          <w:ilvl w:val="0"/>
          <w:numId w:val="5"/>
        </w:numPr>
        <w:jc w:val="both"/>
        <w:rPr>
          <w:rFonts w:cs="Arial"/>
          <w:bCs/>
        </w:rPr>
      </w:pPr>
      <w:r w:rsidRPr="008F59BA">
        <w:rPr>
          <w:rFonts w:cs="Arial"/>
          <w:bCs/>
        </w:rPr>
        <w:t xml:space="preserve">Candidates who are successful at interview will be placed on a panel in order of merit. </w:t>
      </w:r>
    </w:p>
    <w:p w:rsidR="006239B9" w:rsidRDefault="006239B9" w:rsidP="005460BE">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8F59BA" w:rsidRDefault="006158B7" w:rsidP="005460BE">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5460BE">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proofErr w:type="gramStart"/>
      <w:r w:rsidRPr="008F59BA">
        <w:rPr>
          <w:rFonts w:cs="Arial"/>
          <w:color w:val="000000"/>
        </w:rPr>
        <w:t>candidate, that</w:t>
      </w:r>
      <w:proofErr w:type="gramEnd"/>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5460BE" w:rsidRDefault="005460BE" w:rsidP="006C3390">
      <w:pPr>
        <w:autoSpaceDE w:val="0"/>
        <w:autoSpaceDN w:val="0"/>
        <w:adjustRightInd w:val="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lastRenderedPageBreak/>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5460BE">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5460BE">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6778F0" w:rsidRPr="005460BE" w:rsidRDefault="0051198F" w:rsidP="006C3390">
      <w:pPr>
        <w:jc w:val="both"/>
        <w:rPr>
          <w:rFonts w:cs="Arial"/>
        </w:rPr>
      </w:pPr>
      <w:r w:rsidRPr="005460BE">
        <w:rPr>
          <w:rFonts w:cs="Arial"/>
        </w:rPr>
        <w:t>The closing date for receipt of completed applications and anticipated interview dates are listed in the Job Specification.</w:t>
      </w:r>
      <w:r w:rsidR="006778F0" w:rsidRPr="005460BE">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5460BE">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6C3390">
      <w:pPr>
        <w:autoSpaceDE w:val="0"/>
        <w:autoSpaceDN w:val="0"/>
        <w:adjustRightInd w:val="0"/>
        <w:jc w:val="both"/>
        <w:rPr>
          <w:rFonts w:cs="Arial"/>
          <w:iCs/>
          <w:color w:val="000000" w:themeColor="text1"/>
        </w:rPr>
      </w:pPr>
      <w:proofErr w:type="gramStart"/>
      <w:r w:rsidRPr="00340515">
        <w:rPr>
          <w:rFonts w:cs="Arial"/>
          <w:iCs/>
          <w:color w:val="000000" w:themeColor="text1"/>
        </w:rPr>
        <w:t>their</w:t>
      </w:r>
      <w:proofErr w:type="gramEnd"/>
      <w:r w:rsidRPr="00340515">
        <w:rPr>
          <w:rFonts w:cs="Arial"/>
          <w:iCs/>
          <w:color w:val="000000" w:themeColor="text1"/>
        </w:rPr>
        <w:t xml:space="preserve">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2950D5">
        <w:rPr>
          <w:rFonts w:cs="Arial"/>
          <w:color w:val="FF0000"/>
        </w:rPr>
        <w:t>Simone Burns</w:t>
      </w:r>
      <w:r w:rsidR="00340515" w:rsidRPr="00056999">
        <w:rPr>
          <w:rFonts w:cs="Arial"/>
          <w:color w:val="FF0000"/>
        </w:rPr>
        <w:t>,</w:t>
      </w:r>
      <w:r w:rsidR="001A519A" w:rsidRPr="00340515">
        <w:rPr>
          <w:rFonts w:cs="Arial"/>
          <w:iCs/>
          <w:color w:val="000000" w:themeColor="text1"/>
        </w:rPr>
        <w:t xml:space="preserve"> Campaign </w:t>
      </w:r>
      <w:r w:rsidR="004C189E" w:rsidRPr="00340515">
        <w:rPr>
          <w:rFonts w:cs="Arial"/>
          <w:iCs/>
          <w:color w:val="000000" w:themeColor="text1"/>
        </w:rPr>
        <w:t>Lead</w:t>
      </w:r>
      <w:r w:rsidR="001A519A" w:rsidRPr="00340515">
        <w:rPr>
          <w:rFonts w:cs="Arial"/>
          <w:iCs/>
          <w:color w:val="000000" w:themeColor="text1"/>
        </w:rPr>
        <w:t xml:space="preserve"> (</w:t>
      </w:r>
      <w:r w:rsidR="002950D5">
        <w:rPr>
          <w:rFonts w:cs="Arial"/>
          <w:iCs/>
          <w:color w:val="FF0000"/>
        </w:rPr>
        <w:t>applyalliedhealth</w:t>
      </w:r>
      <w:bookmarkStart w:id="0" w:name="_GoBack"/>
      <w:bookmarkEnd w:id="0"/>
      <w:r w:rsidR="0013774F" w:rsidRPr="00056999">
        <w:rPr>
          <w:rFonts w:cs="Arial"/>
          <w:iCs/>
          <w:color w:val="FF0000"/>
        </w:rPr>
        <w:t>@hse.ie</w:t>
      </w:r>
      <w:r w:rsidR="0013774F" w:rsidRPr="00340515">
        <w:rPr>
          <w:rFonts w:cs="Arial"/>
          <w:iCs/>
          <w:color w:val="000000" w:themeColor="text1"/>
        </w:rPr>
        <w:t>)</w:t>
      </w:r>
      <w:r w:rsidR="001A519A" w:rsidRPr="00340515">
        <w:rPr>
          <w:rFonts w:cs="Arial"/>
          <w:iCs/>
          <w:color w:val="000000" w:themeColor="text1"/>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92403" w:rsidP="006C3390">
      <w:pPr>
        <w:autoSpaceDE w:val="0"/>
        <w:autoSpaceDN w:val="0"/>
        <w:adjustRightInd w:val="0"/>
        <w:spacing w:after="240"/>
        <w:jc w:val="both"/>
        <w:rPr>
          <w:rFonts w:cs="Arial"/>
          <w:color w:val="0000FF"/>
          <w:u w:val="single"/>
        </w:rPr>
      </w:pPr>
      <w:r>
        <w:rPr>
          <w:rFonts w:cs="Arial"/>
          <w:color w:val="000000"/>
        </w:rPr>
        <w:t>HBS Recruit is committed to protecting your privacy and takes the security of your information very seriously. HBS Recruit aims to be clear and transparent about the information we collect about you and ho</w:t>
      </w:r>
      <w:r w:rsidR="00056999">
        <w:rPr>
          <w:rFonts w:cs="Arial"/>
          <w:color w:val="000000"/>
        </w:rPr>
        <w:t>w we use that information. M</w:t>
      </w:r>
      <w:r>
        <w:rPr>
          <w:rFonts w:cs="Arial"/>
          <w:color w:val="000000"/>
        </w:rPr>
        <w:t xml:space="preserve">ore information on the HSE Privacy Policy, </w:t>
      </w:r>
      <w:r w:rsidR="00056999">
        <w:rPr>
          <w:rFonts w:cs="Arial"/>
          <w:color w:val="000000"/>
        </w:rPr>
        <w:t>is available at</w:t>
      </w:r>
      <w:r>
        <w:rPr>
          <w:rFonts w:cs="Arial"/>
          <w:color w:val="000000"/>
        </w:rPr>
        <w:t xml:space="preserve"> </w:t>
      </w:r>
      <w:hyperlink r:id="rId12" w:history="1">
        <w:r>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5460BE" w:rsidRPr="00764F34" w:rsidRDefault="005460BE" w:rsidP="005460BE">
      <w:pPr>
        <w:pStyle w:val="ListParagraph"/>
        <w:numPr>
          <w:ilvl w:val="0"/>
          <w:numId w:val="7"/>
        </w:numPr>
        <w:ind w:left="348"/>
        <w:contextualSpacing w:val="0"/>
        <w:jc w:val="both"/>
        <w:rPr>
          <w:rFonts w:ascii="Arial" w:hAnsi="Arial" w:cs="Arial"/>
          <w:b/>
          <w:u w:val="single"/>
          <w:lang w:val="en-IE"/>
        </w:rPr>
      </w:pPr>
      <w:r w:rsidRPr="00764F34">
        <w:rPr>
          <w:rFonts w:ascii="Arial" w:hAnsi="Arial" w:cs="Arial"/>
          <w:b/>
          <w:u w:val="single"/>
        </w:rPr>
        <w:t xml:space="preserve">Statutory Registration, </w:t>
      </w:r>
      <w:r w:rsidRPr="00764F34">
        <w:rPr>
          <w:rFonts w:ascii="Arial" w:hAnsi="Arial" w:cs="Arial"/>
          <w:b/>
          <w:u w:val="single"/>
          <w:lang w:val="en-IE"/>
        </w:rPr>
        <w:t>Professional Qualifications, Experience, etc.</w:t>
      </w:r>
    </w:p>
    <w:p w:rsidR="005460BE" w:rsidRPr="00764F34" w:rsidRDefault="005460BE" w:rsidP="005460BE">
      <w:pPr>
        <w:tabs>
          <w:tab w:val="num" w:pos="2160"/>
        </w:tabs>
        <w:jc w:val="both"/>
        <w:rPr>
          <w:rFonts w:cs="Arial"/>
        </w:rPr>
      </w:pPr>
      <w:r w:rsidRPr="00764F34">
        <w:rPr>
          <w:rFonts w:cs="Arial"/>
          <w:b/>
          <w:bCs/>
        </w:rPr>
        <w:t xml:space="preserve">(a) </w:t>
      </w:r>
      <w:r w:rsidRPr="00764F34">
        <w:rPr>
          <w:rFonts w:cs="Arial"/>
        </w:rPr>
        <w:t>Candidates for appointment must:</w:t>
      </w:r>
    </w:p>
    <w:p w:rsidR="005460BE" w:rsidRPr="00764F34" w:rsidRDefault="005460BE" w:rsidP="005460BE">
      <w:pPr>
        <w:tabs>
          <w:tab w:val="num" w:pos="480"/>
        </w:tabs>
        <w:jc w:val="both"/>
        <w:rPr>
          <w:rFonts w:cs="Arial"/>
        </w:rPr>
      </w:pPr>
    </w:p>
    <w:tbl>
      <w:tblPr>
        <w:tblW w:w="0" w:type="auto"/>
        <w:tblInd w:w="851" w:type="dxa"/>
        <w:tblLook w:val="04A0" w:firstRow="1" w:lastRow="0" w:firstColumn="1" w:lastColumn="0" w:noHBand="0" w:noVBand="1"/>
      </w:tblPr>
      <w:tblGrid>
        <w:gridCol w:w="805"/>
        <w:gridCol w:w="7630"/>
      </w:tblGrid>
      <w:tr w:rsidR="005460BE" w:rsidRPr="00764F34" w:rsidTr="00B97559">
        <w:tc>
          <w:tcPr>
            <w:tcW w:w="817" w:type="dxa"/>
            <w:shd w:val="clear" w:color="auto" w:fill="auto"/>
          </w:tcPr>
          <w:p w:rsidR="005460BE" w:rsidRPr="00764F34" w:rsidRDefault="005460BE" w:rsidP="00B97559">
            <w:pPr>
              <w:tabs>
                <w:tab w:val="num" w:pos="480"/>
              </w:tabs>
              <w:jc w:val="both"/>
              <w:rPr>
                <w:rFonts w:cs="Arial"/>
              </w:rPr>
            </w:pPr>
            <w:r w:rsidRPr="00764F34">
              <w:rPr>
                <w:rFonts w:cs="Arial"/>
              </w:rPr>
              <w:t>(</w:t>
            </w:r>
            <w:proofErr w:type="spellStart"/>
            <w:r w:rsidRPr="00764F34">
              <w:rPr>
                <w:rFonts w:cs="Arial"/>
              </w:rPr>
              <w:t>i</w:t>
            </w:r>
            <w:proofErr w:type="spellEnd"/>
            <w:r w:rsidRPr="00764F34">
              <w:rPr>
                <w:rFonts w:cs="Arial"/>
              </w:rPr>
              <w:t>)</w:t>
            </w:r>
          </w:p>
        </w:tc>
        <w:tc>
          <w:tcPr>
            <w:tcW w:w="7840" w:type="dxa"/>
            <w:shd w:val="clear" w:color="auto" w:fill="auto"/>
          </w:tcPr>
          <w:p w:rsidR="005460BE" w:rsidRPr="00764F34" w:rsidRDefault="005460BE" w:rsidP="00B97559">
            <w:pPr>
              <w:tabs>
                <w:tab w:val="left" w:pos="1680"/>
              </w:tabs>
              <w:jc w:val="both"/>
              <w:rPr>
                <w:rFonts w:cs="Arial"/>
              </w:rPr>
            </w:pPr>
            <w:r w:rsidRPr="00E221C1">
              <w:rPr>
                <w:rFonts w:cs="Arial"/>
              </w:rPr>
              <w:t>Be registered, or be eligible for registration, on the Radiography Division of the Radiographers Register maintained by the Radiographers Registration Board at CORU. (</w:t>
            </w:r>
            <w:r w:rsidRPr="00E221C1">
              <w:rPr>
                <w:rFonts w:cs="Arial"/>
                <w:i/>
              </w:rPr>
              <w:t>https://www.coru.ie/</w:t>
            </w:r>
            <w:r w:rsidRPr="00E221C1">
              <w:rPr>
                <w:rFonts w:cs="Arial"/>
              </w:rPr>
              <w:t>)</w:t>
            </w:r>
          </w:p>
        </w:tc>
      </w:tr>
      <w:tr w:rsidR="005460BE" w:rsidRPr="00764F34" w:rsidTr="00B97559">
        <w:tc>
          <w:tcPr>
            <w:tcW w:w="817" w:type="dxa"/>
            <w:shd w:val="clear" w:color="auto" w:fill="auto"/>
          </w:tcPr>
          <w:p w:rsidR="005460BE" w:rsidRPr="00764F34" w:rsidRDefault="005460BE" w:rsidP="00B97559">
            <w:pPr>
              <w:tabs>
                <w:tab w:val="num" w:pos="480"/>
              </w:tabs>
              <w:jc w:val="both"/>
              <w:rPr>
                <w:rFonts w:cs="Arial"/>
              </w:rPr>
            </w:pPr>
          </w:p>
        </w:tc>
        <w:tc>
          <w:tcPr>
            <w:tcW w:w="7840" w:type="dxa"/>
            <w:shd w:val="clear" w:color="auto" w:fill="auto"/>
          </w:tcPr>
          <w:p w:rsidR="005460BE" w:rsidRPr="00764F34" w:rsidRDefault="005460BE" w:rsidP="00B97559">
            <w:pPr>
              <w:tabs>
                <w:tab w:val="left" w:pos="1680"/>
              </w:tabs>
              <w:jc w:val="center"/>
              <w:rPr>
                <w:rFonts w:cs="Arial"/>
                <w:b/>
              </w:rPr>
            </w:pPr>
            <w:r w:rsidRPr="00764F34">
              <w:rPr>
                <w:rFonts w:cs="Arial"/>
                <w:b/>
              </w:rPr>
              <w:t>And</w:t>
            </w:r>
          </w:p>
          <w:p w:rsidR="005460BE" w:rsidRPr="00764F34" w:rsidRDefault="005460BE" w:rsidP="00B97559">
            <w:pPr>
              <w:tabs>
                <w:tab w:val="left" w:pos="1680"/>
              </w:tabs>
              <w:jc w:val="center"/>
              <w:rPr>
                <w:rFonts w:cs="Arial"/>
                <w:b/>
              </w:rPr>
            </w:pPr>
          </w:p>
        </w:tc>
      </w:tr>
      <w:tr w:rsidR="005460BE" w:rsidRPr="00764F34" w:rsidTr="00B97559">
        <w:tc>
          <w:tcPr>
            <w:tcW w:w="817" w:type="dxa"/>
            <w:shd w:val="clear" w:color="auto" w:fill="auto"/>
          </w:tcPr>
          <w:p w:rsidR="005460BE" w:rsidRPr="00764F34" w:rsidRDefault="005460BE" w:rsidP="00B97559">
            <w:pPr>
              <w:tabs>
                <w:tab w:val="num" w:pos="480"/>
              </w:tabs>
              <w:jc w:val="both"/>
              <w:rPr>
                <w:rFonts w:cs="Arial"/>
              </w:rPr>
            </w:pPr>
            <w:r w:rsidRPr="00764F34">
              <w:rPr>
                <w:rFonts w:cs="Arial"/>
              </w:rPr>
              <w:t>(ii)</w:t>
            </w:r>
          </w:p>
        </w:tc>
        <w:tc>
          <w:tcPr>
            <w:tcW w:w="7840" w:type="dxa"/>
            <w:shd w:val="clear" w:color="auto" w:fill="auto"/>
          </w:tcPr>
          <w:p w:rsidR="005460BE" w:rsidRPr="00764F34" w:rsidRDefault="005460BE" w:rsidP="00B97559">
            <w:pPr>
              <w:pStyle w:val="ListParagraph"/>
              <w:ind w:left="0"/>
              <w:rPr>
                <w:rFonts w:ascii="Arial" w:hAnsi="Arial" w:cs="Arial"/>
                <w:bCs/>
              </w:rPr>
            </w:pPr>
            <w:r w:rsidRPr="00764F34">
              <w:rPr>
                <w:rFonts w:ascii="Arial" w:hAnsi="Arial" w:cs="Arial"/>
                <w:bCs/>
              </w:rPr>
              <w:t xml:space="preserve">Have 3 years fulltime (or an aggregate of 3 years) post qualification clinical experience. </w:t>
            </w:r>
          </w:p>
        </w:tc>
      </w:tr>
      <w:tr w:rsidR="005460BE" w:rsidRPr="00764F34" w:rsidTr="00B97559">
        <w:tc>
          <w:tcPr>
            <w:tcW w:w="817" w:type="dxa"/>
            <w:shd w:val="clear" w:color="auto" w:fill="auto"/>
          </w:tcPr>
          <w:p w:rsidR="005460BE" w:rsidRPr="00764F34" w:rsidRDefault="005460BE" w:rsidP="00B97559">
            <w:pPr>
              <w:tabs>
                <w:tab w:val="num" w:pos="480"/>
              </w:tabs>
              <w:jc w:val="both"/>
              <w:rPr>
                <w:rFonts w:cs="Arial"/>
              </w:rPr>
            </w:pPr>
          </w:p>
        </w:tc>
        <w:tc>
          <w:tcPr>
            <w:tcW w:w="7840" w:type="dxa"/>
            <w:shd w:val="clear" w:color="auto" w:fill="auto"/>
          </w:tcPr>
          <w:p w:rsidR="005460BE" w:rsidRPr="00764F34" w:rsidRDefault="005460BE" w:rsidP="00B97559">
            <w:pPr>
              <w:pStyle w:val="ListParagraph"/>
              <w:ind w:left="0"/>
              <w:jc w:val="center"/>
              <w:rPr>
                <w:rFonts w:ascii="Arial" w:hAnsi="Arial" w:cs="Arial"/>
                <w:b/>
                <w:bCs/>
              </w:rPr>
            </w:pPr>
            <w:r w:rsidRPr="00764F34">
              <w:rPr>
                <w:rFonts w:ascii="Arial" w:hAnsi="Arial" w:cs="Arial"/>
                <w:b/>
                <w:bCs/>
              </w:rPr>
              <w:t>And</w:t>
            </w:r>
          </w:p>
          <w:p w:rsidR="005460BE" w:rsidRPr="00764F34" w:rsidRDefault="005460BE" w:rsidP="00B97559">
            <w:pPr>
              <w:pStyle w:val="ListParagraph"/>
              <w:ind w:left="0"/>
              <w:jc w:val="center"/>
              <w:rPr>
                <w:rFonts w:ascii="Arial" w:hAnsi="Arial" w:cs="Arial"/>
                <w:b/>
                <w:bCs/>
              </w:rPr>
            </w:pPr>
          </w:p>
        </w:tc>
      </w:tr>
      <w:tr w:rsidR="005460BE" w:rsidRPr="00764F34" w:rsidTr="00B97559">
        <w:tc>
          <w:tcPr>
            <w:tcW w:w="817" w:type="dxa"/>
            <w:shd w:val="clear" w:color="auto" w:fill="auto"/>
          </w:tcPr>
          <w:p w:rsidR="005460BE" w:rsidRPr="00764F34" w:rsidRDefault="005460BE" w:rsidP="00B97559">
            <w:pPr>
              <w:tabs>
                <w:tab w:val="num" w:pos="480"/>
              </w:tabs>
              <w:jc w:val="both"/>
              <w:rPr>
                <w:rFonts w:cs="Arial"/>
              </w:rPr>
            </w:pPr>
            <w:r w:rsidRPr="00764F34">
              <w:rPr>
                <w:rFonts w:cs="Arial"/>
              </w:rPr>
              <w:t>(iii)</w:t>
            </w:r>
          </w:p>
        </w:tc>
        <w:tc>
          <w:tcPr>
            <w:tcW w:w="7840" w:type="dxa"/>
            <w:shd w:val="clear" w:color="auto" w:fill="auto"/>
          </w:tcPr>
          <w:p w:rsidR="005460BE" w:rsidRPr="00E221C1" w:rsidRDefault="005460BE" w:rsidP="00B97559">
            <w:pPr>
              <w:jc w:val="both"/>
              <w:rPr>
                <w:rFonts w:cs="Arial"/>
                <w:b/>
                <w:bCs/>
              </w:rPr>
            </w:pPr>
            <w:r w:rsidRPr="00E221C1">
              <w:rPr>
                <w:rFonts w:cs="Arial"/>
                <w:bCs/>
                <w:lang w:val="en-US"/>
              </w:rPr>
              <w:t xml:space="preserve">Provide proof of Statutory Registration on the Radiography Division of the Radiographers Register maintained by the Radiographers Registration Board at CORU </w:t>
            </w:r>
            <w:r w:rsidRPr="00E221C1">
              <w:rPr>
                <w:rFonts w:cs="Arial"/>
                <w:b/>
                <w:bCs/>
                <w:u w:val="single"/>
                <w:lang w:val="en-US"/>
              </w:rPr>
              <w:t>before a contract of employment can be issued</w:t>
            </w:r>
            <w:r w:rsidRPr="00E221C1">
              <w:rPr>
                <w:rFonts w:cs="Arial"/>
                <w:b/>
                <w:bCs/>
                <w:lang w:val="en-US"/>
              </w:rPr>
              <w:t xml:space="preserve">. </w:t>
            </w:r>
          </w:p>
          <w:p w:rsidR="005460BE" w:rsidRPr="00764F34" w:rsidRDefault="005460BE" w:rsidP="00B97559">
            <w:pPr>
              <w:jc w:val="both"/>
              <w:rPr>
                <w:rFonts w:cs="Arial"/>
                <w:bCs/>
              </w:rPr>
            </w:pPr>
          </w:p>
        </w:tc>
      </w:tr>
    </w:tbl>
    <w:p w:rsidR="005460BE" w:rsidRPr="00764F34" w:rsidRDefault="005460BE" w:rsidP="005460BE">
      <w:pPr>
        <w:rPr>
          <w:rFonts w:cs="Arial"/>
          <w:vanish/>
        </w:rPr>
      </w:pPr>
    </w:p>
    <w:tbl>
      <w:tblPr>
        <w:tblW w:w="0" w:type="auto"/>
        <w:tblInd w:w="846" w:type="dxa"/>
        <w:tblLook w:val="04A0" w:firstRow="1" w:lastRow="0" w:firstColumn="1" w:lastColumn="0" w:noHBand="0" w:noVBand="1"/>
      </w:tblPr>
      <w:tblGrid>
        <w:gridCol w:w="850"/>
        <w:gridCol w:w="6600"/>
      </w:tblGrid>
      <w:tr w:rsidR="005460BE" w:rsidRPr="00764F34" w:rsidTr="00B97559">
        <w:tc>
          <w:tcPr>
            <w:tcW w:w="850" w:type="dxa"/>
            <w:shd w:val="clear" w:color="auto" w:fill="auto"/>
          </w:tcPr>
          <w:p w:rsidR="005460BE" w:rsidRPr="00764F34" w:rsidRDefault="005460BE" w:rsidP="00B97559">
            <w:pPr>
              <w:rPr>
                <w:rFonts w:cs="Arial"/>
                <w:sz w:val="22"/>
                <w:szCs w:val="22"/>
              </w:rPr>
            </w:pPr>
          </w:p>
        </w:tc>
        <w:tc>
          <w:tcPr>
            <w:tcW w:w="6600" w:type="dxa"/>
            <w:shd w:val="clear" w:color="auto" w:fill="auto"/>
          </w:tcPr>
          <w:p w:rsidR="005460BE" w:rsidRPr="00764F34" w:rsidRDefault="005460BE" w:rsidP="00B97559">
            <w:pPr>
              <w:tabs>
                <w:tab w:val="left" w:pos="1680"/>
              </w:tabs>
              <w:jc w:val="both"/>
              <w:rPr>
                <w:rFonts w:cs="Arial"/>
                <w:b/>
              </w:rPr>
            </w:pPr>
          </w:p>
        </w:tc>
      </w:tr>
    </w:tbl>
    <w:p w:rsidR="005460BE" w:rsidRPr="00764F34" w:rsidRDefault="005460BE" w:rsidP="005460BE">
      <w:pPr>
        <w:pStyle w:val="ListParagraph"/>
        <w:numPr>
          <w:ilvl w:val="0"/>
          <w:numId w:val="7"/>
        </w:numPr>
        <w:ind w:left="348"/>
        <w:contextualSpacing w:val="0"/>
        <w:jc w:val="both"/>
        <w:rPr>
          <w:rFonts w:ascii="Arial" w:hAnsi="Arial" w:cs="Arial"/>
          <w:b/>
          <w:u w:val="single"/>
          <w:lang w:val="en-IE"/>
        </w:rPr>
      </w:pPr>
      <w:r w:rsidRPr="00764F34">
        <w:rPr>
          <w:rFonts w:ascii="Arial" w:hAnsi="Arial" w:cs="Arial"/>
          <w:b/>
          <w:u w:val="single"/>
          <w:lang w:val="en-IE"/>
        </w:rPr>
        <w:t xml:space="preserve">Annual </w:t>
      </w:r>
      <w:r>
        <w:rPr>
          <w:rFonts w:ascii="Arial" w:hAnsi="Arial" w:cs="Arial"/>
          <w:b/>
          <w:u w:val="single"/>
          <w:lang w:val="en-IE"/>
        </w:rPr>
        <w:t>R</w:t>
      </w:r>
      <w:r w:rsidRPr="00764F34">
        <w:rPr>
          <w:rFonts w:ascii="Arial" w:hAnsi="Arial" w:cs="Arial"/>
          <w:b/>
          <w:u w:val="single"/>
          <w:lang w:val="en-IE"/>
        </w:rPr>
        <w:t>egistration</w:t>
      </w:r>
    </w:p>
    <w:p w:rsidR="005460BE" w:rsidRPr="00E221C1" w:rsidRDefault="005460BE" w:rsidP="005460BE">
      <w:pPr>
        <w:pStyle w:val="ListParagraph"/>
        <w:numPr>
          <w:ilvl w:val="0"/>
          <w:numId w:val="8"/>
        </w:numPr>
        <w:contextualSpacing w:val="0"/>
        <w:jc w:val="both"/>
        <w:rPr>
          <w:rFonts w:ascii="Arial" w:hAnsi="Arial" w:cs="Arial"/>
        </w:rPr>
      </w:pPr>
      <w:r w:rsidRPr="00E221C1">
        <w:rPr>
          <w:rFonts w:ascii="Arial" w:hAnsi="Arial" w:cs="Arial"/>
        </w:rPr>
        <w:t xml:space="preserve">On appointment practitioners must maintain annual registration on the relevant division of the Radiographers Register maintained by the Radiographers Registration Board at CORU. </w:t>
      </w:r>
    </w:p>
    <w:p w:rsidR="005460BE" w:rsidRPr="00E221C1" w:rsidRDefault="005460BE" w:rsidP="005460BE">
      <w:pPr>
        <w:spacing w:before="120" w:after="120"/>
        <w:jc w:val="center"/>
        <w:rPr>
          <w:rFonts w:cs="Arial"/>
          <w:b/>
        </w:rPr>
      </w:pPr>
      <w:r w:rsidRPr="00E221C1">
        <w:rPr>
          <w:rFonts w:cs="Arial"/>
          <w:b/>
        </w:rPr>
        <w:t>And</w:t>
      </w:r>
    </w:p>
    <w:p w:rsidR="005460BE" w:rsidRDefault="005460BE" w:rsidP="005460BE">
      <w:pPr>
        <w:pStyle w:val="ListParagraph"/>
        <w:numPr>
          <w:ilvl w:val="0"/>
          <w:numId w:val="8"/>
        </w:numPr>
        <w:contextualSpacing w:val="0"/>
        <w:jc w:val="both"/>
        <w:rPr>
          <w:rFonts w:ascii="Arial" w:hAnsi="Arial" w:cs="Arial"/>
        </w:rPr>
      </w:pPr>
      <w:r w:rsidRPr="00E221C1">
        <w:rPr>
          <w:rFonts w:ascii="Arial" w:hAnsi="Arial" w:cs="Arial"/>
        </w:rPr>
        <w:t>Practitioners must confirm annual registration with CORU to the HSE by way of the annual Patient Safety Assurance Certificate (PSAC).</w:t>
      </w:r>
    </w:p>
    <w:p w:rsidR="005460BE" w:rsidRPr="00E221C1" w:rsidRDefault="005460BE" w:rsidP="005460BE">
      <w:pPr>
        <w:pStyle w:val="ListParagraph"/>
        <w:jc w:val="both"/>
        <w:rPr>
          <w:rFonts w:ascii="Arial" w:hAnsi="Arial" w:cs="Arial"/>
        </w:rPr>
      </w:pPr>
    </w:p>
    <w:p w:rsidR="005460BE" w:rsidRPr="00764F34" w:rsidRDefault="005460BE" w:rsidP="005460BE">
      <w:pPr>
        <w:numPr>
          <w:ilvl w:val="0"/>
          <w:numId w:val="7"/>
        </w:numPr>
        <w:ind w:left="348"/>
        <w:jc w:val="both"/>
        <w:rPr>
          <w:rFonts w:cs="Arial"/>
          <w:b/>
          <w:u w:val="single"/>
        </w:rPr>
      </w:pPr>
      <w:r w:rsidRPr="00764F34">
        <w:rPr>
          <w:rFonts w:cs="Arial"/>
          <w:b/>
          <w:u w:val="single"/>
        </w:rPr>
        <w:t>Age</w:t>
      </w:r>
    </w:p>
    <w:p w:rsidR="005460BE" w:rsidRPr="00764F34" w:rsidRDefault="005460BE" w:rsidP="005460BE">
      <w:pPr>
        <w:jc w:val="both"/>
        <w:rPr>
          <w:rFonts w:cs="Arial"/>
        </w:rPr>
      </w:pPr>
      <w:r w:rsidRPr="00764F34">
        <w:rPr>
          <w:rFonts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5460BE" w:rsidRPr="00764F34" w:rsidRDefault="005460BE" w:rsidP="005460BE">
      <w:pPr>
        <w:jc w:val="both"/>
        <w:rPr>
          <w:rFonts w:cs="Arial"/>
          <w:sz w:val="16"/>
          <w:szCs w:val="16"/>
        </w:rPr>
      </w:pPr>
    </w:p>
    <w:p w:rsidR="005460BE" w:rsidRPr="00764F34" w:rsidRDefault="005460BE" w:rsidP="005460BE">
      <w:pPr>
        <w:numPr>
          <w:ilvl w:val="0"/>
          <w:numId w:val="7"/>
        </w:numPr>
        <w:ind w:left="348"/>
        <w:jc w:val="both"/>
        <w:rPr>
          <w:rFonts w:cs="Arial"/>
          <w:b/>
          <w:u w:val="single"/>
        </w:rPr>
      </w:pPr>
      <w:r w:rsidRPr="00764F34">
        <w:rPr>
          <w:rFonts w:cs="Arial"/>
          <w:b/>
          <w:u w:val="single"/>
        </w:rPr>
        <w:t>Health</w:t>
      </w:r>
    </w:p>
    <w:p w:rsidR="005460BE" w:rsidRPr="00764F34" w:rsidRDefault="005460BE" w:rsidP="005460BE">
      <w:pPr>
        <w:jc w:val="both"/>
        <w:rPr>
          <w:rFonts w:cs="Arial"/>
        </w:rPr>
      </w:pPr>
      <w:r w:rsidRPr="00764F34">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5460BE" w:rsidRPr="00764F34" w:rsidRDefault="005460BE" w:rsidP="005460BE">
      <w:pPr>
        <w:ind w:left="397"/>
        <w:jc w:val="both"/>
        <w:rPr>
          <w:rFonts w:cs="Arial"/>
          <w:b/>
          <w:sz w:val="16"/>
          <w:szCs w:val="16"/>
          <w:u w:val="single"/>
        </w:rPr>
      </w:pPr>
    </w:p>
    <w:p w:rsidR="005460BE" w:rsidRPr="00764F34" w:rsidRDefault="005460BE" w:rsidP="005460BE">
      <w:pPr>
        <w:numPr>
          <w:ilvl w:val="0"/>
          <w:numId w:val="7"/>
        </w:numPr>
        <w:ind w:left="348"/>
        <w:jc w:val="both"/>
        <w:rPr>
          <w:rFonts w:cs="Arial"/>
          <w:b/>
          <w:u w:val="single"/>
        </w:rPr>
      </w:pPr>
      <w:r w:rsidRPr="00764F34">
        <w:rPr>
          <w:rFonts w:cs="Arial"/>
          <w:b/>
          <w:u w:val="single"/>
        </w:rPr>
        <w:t>Character</w:t>
      </w:r>
    </w:p>
    <w:p w:rsidR="005460BE" w:rsidRDefault="005460BE" w:rsidP="005460BE">
      <w:pPr>
        <w:jc w:val="both"/>
        <w:rPr>
          <w:rFonts w:cs="Arial"/>
        </w:rPr>
      </w:pPr>
      <w:r w:rsidRPr="00764F34">
        <w:rPr>
          <w:rFonts w:cs="Arial"/>
        </w:rPr>
        <w:t>Candidates for and any person holding the office must be of good character.</w:t>
      </w:r>
    </w:p>
    <w:p w:rsidR="00D808E4" w:rsidRDefault="00D808E4" w:rsidP="005460BE">
      <w:pPr>
        <w:rPr>
          <w:rFonts w:cs="Arial"/>
          <w:b/>
        </w:rPr>
      </w:pPr>
    </w:p>
    <w:p w:rsidR="005460BE" w:rsidRDefault="005460BE" w:rsidP="005460BE">
      <w:pPr>
        <w:rPr>
          <w:rFonts w:cs="Arial"/>
          <w:b/>
        </w:rPr>
      </w:pPr>
    </w:p>
    <w:p w:rsidR="005460BE" w:rsidRDefault="005460BE" w:rsidP="005460BE">
      <w:pPr>
        <w:rPr>
          <w:rFonts w:cs="Arial"/>
          <w:b/>
          <w:u w:val="single"/>
        </w:rPr>
      </w:pPr>
      <w:r>
        <w:rPr>
          <w:rFonts w:cs="Arial"/>
          <w:b/>
          <w:u w:val="single"/>
        </w:rPr>
        <w:t>Post Specific Requirements</w:t>
      </w:r>
    </w:p>
    <w:p w:rsidR="005460BE" w:rsidRPr="00592D5C" w:rsidRDefault="005460BE" w:rsidP="005460BE">
      <w:pPr>
        <w:pStyle w:val="ListParagraph"/>
        <w:numPr>
          <w:ilvl w:val="0"/>
          <w:numId w:val="9"/>
        </w:numPr>
        <w:spacing w:after="120"/>
        <w:contextualSpacing w:val="0"/>
        <w:rPr>
          <w:rFonts w:ascii="Arial" w:hAnsi="Arial" w:cs="Arial"/>
        </w:rPr>
      </w:pPr>
      <w:r w:rsidRPr="00592D5C">
        <w:rPr>
          <w:rFonts w:ascii="Arial" w:hAnsi="Arial" w:cs="Arial"/>
        </w:rPr>
        <w:t>Demonstrate depth and breadth of experience in General Radiography as relevant to the role.</w:t>
      </w:r>
    </w:p>
    <w:p w:rsidR="005460BE" w:rsidRPr="00592D5C" w:rsidRDefault="005460BE" w:rsidP="005460BE">
      <w:pPr>
        <w:pStyle w:val="ListParagraph"/>
        <w:numPr>
          <w:ilvl w:val="0"/>
          <w:numId w:val="9"/>
        </w:numPr>
        <w:contextualSpacing w:val="0"/>
        <w:rPr>
          <w:rFonts w:ascii="Arial" w:hAnsi="Arial" w:cs="Arial"/>
          <w:b/>
          <w:iCs/>
          <w:u w:val="single"/>
        </w:rPr>
      </w:pPr>
      <w:r w:rsidRPr="00592D5C">
        <w:rPr>
          <w:rFonts w:ascii="Arial" w:hAnsi="Arial" w:cs="Arial"/>
        </w:rPr>
        <w:t>Demonstrate</w:t>
      </w:r>
      <w:r w:rsidRPr="00592D5C">
        <w:rPr>
          <w:rFonts w:ascii="Arial" w:hAnsi="Arial" w:cs="Arial"/>
          <w:iCs/>
        </w:rPr>
        <w:t xml:space="preserve"> depth and breadth of experience of working with multidisciplinary teams at clinic and administrative level.</w:t>
      </w: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rPr>
          <w:rFonts w:cs="Arial"/>
          <w:b/>
          <w:u w:val="single"/>
        </w:rPr>
      </w:pPr>
    </w:p>
    <w:p w:rsidR="005460BE" w:rsidRDefault="005460BE" w:rsidP="005460BE">
      <w:pPr>
        <w:autoSpaceDE w:val="0"/>
        <w:autoSpaceDN w:val="0"/>
        <w:adjustRightInd w:val="0"/>
        <w:jc w:val="both"/>
        <w:rPr>
          <w:rFonts w:cs="Arial"/>
          <w:b/>
          <w:bCs/>
          <w:color w:val="000000"/>
          <w:u w:val="single"/>
        </w:rPr>
      </w:pPr>
    </w:p>
    <w:p w:rsidR="005460BE" w:rsidRDefault="005460BE" w:rsidP="005460BE">
      <w:pPr>
        <w:autoSpaceDE w:val="0"/>
        <w:autoSpaceDN w:val="0"/>
        <w:adjustRightInd w:val="0"/>
        <w:jc w:val="both"/>
        <w:rPr>
          <w:rFonts w:cs="Arial"/>
          <w:b/>
          <w:bCs/>
          <w:color w:val="000000"/>
          <w:u w:val="single"/>
        </w:rPr>
      </w:pPr>
    </w:p>
    <w:p w:rsidR="005460BE" w:rsidRDefault="005460BE" w:rsidP="005460BE">
      <w:pPr>
        <w:autoSpaceDE w:val="0"/>
        <w:autoSpaceDN w:val="0"/>
        <w:adjustRightInd w:val="0"/>
        <w:jc w:val="both"/>
        <w:rPr>
          <w:rFonts w:cs="Arial"/>
          <w:b/>
          <w:bCs/>
          <w:color w:val="000000"/>
          <w:u w:val="single"/>
        </w:rPr>
      </w:pPr>
    </w:p>
    <w:p w:rsidR="005460BE" w:rsidRDefault="005460BE" w:rsidP="005460BE">
      <w:pPr>
        <w:pBdr>
          <w:top w:val="single" w:sz="4" w:space="1" w:color="auto"/>
        </w:pBdr>
        <w:jc w:val="both"/>
        <w:rPr>
          <w:rFonts w:cs="Arial"/>
          <w:b/>
        </w:rPr>
      </w:pPr>
      <w:r w:rsidRPr="001B5F2B">
        <w:rPr>
          <w:rFonts w:cs="Arial"/>
          <w:b/>
        </w:rPr>
        <w:t xml:space="preserve">Qualifications obtained outside the Republic of Ireland must </w:t>
      </w:r>
      <w:r>
        <w:rPr>
          <w:rFonts w:cs="Arial"/>
          <w:b/>
        </w:rPr>
        <w:t>be recognised by the Radiographers Registration Board at CORU</w:t>
      </w:r>
    </w:p>
    <w:p w:rsidR="005460BE" w:rsidRPr="005F72B8" w:rsidRDefault="005460BE" w:rsidP="005460BE">
      <w:pPr>
        <w:jc w:val="both"/>
        <w:rPr>
          <w:rFonts w:cs="Arial"/>
          <w:b/>
          <w:bCs/>
          <w:iCs/>
          <w:highlight w:val="yellow"/>
        </w:rPr>
      </w:pPr>
    </w:p>
    <w:p w:rsidR="005460BE" w:rsidRPr="005F72B8" w:rsidRDefault="005460BE" w:rsidP="005460BE">
      <w:pPr>
        <w:numPr>
          <w:ilvl w:val="0"/>
          <w:numId w:val="11"/>
        </w:numPr>
        <w:autoSpaceDE w:val="0"/>
        <w:autoSpaceDN w:val="0"/>
        <w:adjustRightInd w:val="0"/>
        <w:contextualSpacing/>
        <w:jc w:val="both"/>
        <w:rPr>
          <w:rFonts w:cs="Arial"/>
          <w:color w:val="000000"/>
          <w:u w:val="single"/>
          <w:lang w:val="en-GB" w:eastAsia="en-US"/>
        </w:rPr>
      </w:pPr>
      <w:r w:rsidRPr="005F72B8">
        <w:rPr>
          <w:rFonts w:cs="Arial"/>
          <w:color w:val="000000"/>
          <w:lang w:val="en-GB" w:eastAsia="en-US"/>
        </w:rPr>
        <w:t xml:space="preserve">Candidates successful at interview who have completed a Recognised Radiography Qualification in the Republic of Ireland, but have not yet registered with CORU, </w:t>
      </w:r>
      <w:r>
        <w:rPr>
          <w:rFonts w:cs="Arial"/>
          <w:color w:val="000000"/>
          <w:lang w:val="en-GB" w:eastAsia="en-US"/>
        </w:rPr>
        <w:t>will be Active on panels, however they cann</w:t>
      </w:r>
      <w:r w:rsidRPr="005F72B8">
        <w:rPr>
          <w:rFonts w:cs="Arial"/>
          <w:color w:val="000000"/>
          <w:lang w:val="en-GB" w:eastAsia="en-US"/>
        </w:rPr>
        <w:t xml:space="preserve">ot be </w:t>
      </w:r>
      <w:r>
        <w:rPr>
          <w:rFonts w:cs="Arial"/>
          <w:color w:val="000000"/>
          <w:lang w:val="en-GB" w:eastAsia="en-US"/>
        </w:rPr>
        <w:t>issued with a contract of employment until they provide</w:t>
      </w:r>
      <w:r w:rsidRPr="005F72B8">
        <w:rPr>
          <w:rFonts w:cs="Arial"/>
          <w:color w:val="000000"/>
          <w:lang w:val="en-GB" w:eastAsia="en-US"/>
        </w:rPr>
        <w:t xml:space="preserve"> </w:t>
      </w:r>
      <w:r>
        <w:rPr>
          <w:rFonts w:cs="Arial"/>
          <w:color w:val="000000"/>
          <w:lang w:val="en-GB" w:eastAsia="en-US"/>
        </w:rPr>
        <w:t xml:space="preserve">HBS Recruit with proof of statutory registration </w:t>
      </w:r>
      <w:r w:rsidRPr="008D4107">
        <w:rPr>
          <w:rFonts w:cs="Arial"/>
          <w:lang w:val="en-US" w:eastAsia="en-US"/>
        </w:rPr>
        <w:t>on the Radiography Division of the Radiographers Register maintained by the Radiographers Registration Board at CORU.</w:t>
      </w:r>
    </w:p>
    <w:p w:rsidR="005460BE" w:rsidRPr="005F72B8" w:rsidRDefault="005460BE" w:rsidP="005460BE">
      <w:pPr>
        <w:autoSpaceDE w:val="0"/>
        <w:autoSpaceDN w:val="0"/>
        <w:adjustRightInd w:val="0"/>
        <w:ind w:left="720"/>
        <w:jc w:val="both"/>
        <w:rPr>
          <w:rFonts w:eastAsia="Calibri" w:cs="Arial"/>
          <w:color w:val="000000"/>
          <w:highlight w:val="yellow"/>
          <w:u w:val="single"/>
          <w:lang w:eastAsia="en-US"/>
        </w:rPr>
      </w:pPr>
    </w:p>
    <w:p w:rsidR="005460BE" w:rsidRPr="00AD21C7" w:rsidRDefault="005460BE" w:rsidP="005460BE">
      <w:pPr>
        <w:numPr>
          <w:ilvl w:val="0"/>
          <w:numId w:val="11"/>
        </w:numPr>
        <w:autoSpaceDE w:val="0"/>
        <w:autoSpaceDN w:val="0"/>
        <w:adjustRightInd w:val="0"/>
        <w:contextualSpacing/>
        <w:jc w:val="both"/>
        <w:rPr>
          <w:rFonts w:cs="Arial"/>
          <w:color w:val="000000"/>
          <w:u w:val="single"/>
          <w:lang w:val="en-GB" w:eastAsia="en-US"/>
        </w:rPr>
      </w:pPr>
      <w:r w:rsidRPr="005F72B8">
        <w:rPr>
          <w:rFonts w:cs="Arial"/>
          <w:color w:val="000000"/>
          <w:lang w:val="en-GB" w:eastAsia="en-US"/>
        </w:rPr>
        <w:t>Candidates successful at interview and who have completed a Radiography Qualification outside the Republic of Ireland</w:t>
      </w:r>
      <w:r>
        <w:rPr>
          <w:rFonts w:cs="Arial"/>
          <w:color w:val="000000"/>
          <w:lang w:val="en-GB" w:eastAsia="en-US"/>
        </w:rPr>
        <w:t xml:space="preserve"> who submit proof with their application that their qualification has been recognised by CORU </w:t>
      </w:r>
      <w:r w:rsidRPr="005F72B8">
        <w:rPr>
          <w:rFonts w:cs="Arial"/>
          <w:color w:val="000000"/>
          <w:lang w:val="en-GB" w:eastAsia="en-US"/>
        </w:rPr>
        <w:t xml:space="preserve">but have not yet registered with CORU, </w:t>
      </w:r>
      <w:r>
        <w:rPr>
          <w:rFonts w:cs="Arial"/>
          <w:color w:val="000000"/>
          <w:lang w:val="en-GB" w:eastAsia="en-US"/>
        </w:rPr>
        <w:t>will be Active on panels, however they cann</w:t>
      </w:r>
      <w:r w:rsidRPr="005F72B8">
        <w:rPr>
          <w:rFonts w:cs="Arial"/>
          <w:color w:val="000000"/>
          <w:lang w:val="en-GB" w:eastAsia="en-US"/>
        </w:rPr>
        <w:t xml:space="preserve">ot be </w:t>
      </w:r>
      <w:r>
        <w:rPr>
          <w:rFonts w:cs="Arial"/>
          <w:color w:val="000000"/>
          <w:lang w:val="en-GB" w:eastAsia="en-US"/>
        </w:rPr>
        <w:t>issued with a contract of employment until they provide</w:t>
      </w:r>
      <w:r w:rsidRPr="005F72B8">
        <w:rPr>
          <w:rFonts w:cs="Arial"/>
          <w:color w:val="000000"/>
          <w:lang w:val="en-GB" w:eastAsia="en-US"/>
        </w:rPr>
        <w:t xml:space="preserve"> </w:t>
      </w:r>
      <w:r>
        <w:rPr>
          <w:rFonts w:cs="Arial"/>
          <w:color w:val="000000"/>
          <w:lang w:val="en-GB" w:eastAsia="en-US"/>
        </w:rPr>
        <w:t xml:space="preserve">HBS Recruit with proof of statutory registration </w:t>
      </w:r>
      <w:r w:rsidRPr="008D4107">
        <w:rPr>
          <w:rFonts w:cs="Arial"/>
          <w:lang w:val="en-US" w:eastAsia="en-US"/>
        </w:rPr>
        <w:t>on the Radiography Division of the Radiographers Register maintained by the Radiographers Registration Board at CORU.</w:t>
      </w:r>
    </w:p>
    <w:p w:rsidR="005460BE" w:rsidRPr="005F72B8" w:rsidRDefault="005460BE" w:rsidP="005460BE">
      <w:pPr>
        <w:autoSpaceDE w:val="0"/>
        <w:autoSpaceDN w:val="0"/>
        <w:adjustRightInd w:val="0"/>
        <w:ind w:left="360"/>
        <w:contextualSpacing/>
        <w:jc w:val="both"/>
        <w:rPr>
          <w:rFonts w:cs="Arial"/>
          <w:color w:val="000000"/>
          <w:u w:val="single"/>
          <w:lang w:val="en-GB" w:eastAsia="en-US"/>
        </w:rPr>
      </w:pPr>
    </w:p>
    <w:p w:rsidR="005460BE" w:rsidRPr="00AD21C7" w:rsidRDefault="005460BE" w:rsidP="005460BE">
      <w:pPr>
        <w:numPr>
          <w:ilvl w:val="0"/>
          <w:numId w:val="11"/>
        </w:numPr>
        <w:autoSpaceDE w:val="0"/>
        <w:autoSpaceDN w:val="0"/>
        <w:adjustRightInd w:val="0"/>
        <w:contextualSpacing/>
        <w:jc w:val="both"/>
        <w:rPr>
          <w:rFonts w:cs="Arial"/>
          <w:color w:val="000000"/>
          <w:u w:val="single"/>
          <w:lang w:val="en-GB" w:eastAsia="en-US"/>
        </w:rPr>
      </w:pPr>
      <w:r w:rsidRPr="00AD21C7">
        <w:rPr>
          <w:rFonts w:cs="Arial"/>
          <w:color w:val="000000"/>
          <w:lang w:val="en-GB" w:eastAsia="en-US"/>
        </w:rPr>
        <w:t>Candidates successful at interview and who have completed a Radiography Qualification outside the Republic of Ireland and have not yet applied to CORU for qualification recognition will be Dormant on panels until</w:t>
      </w:r>
      <w:r>
        <w:rPr>
          <w:rFonts w:cs="Arial"/>
          <w:color w:val="000000"/>
          <w:lang w:val="en-GB" w:eastAsia="en-US"/>
        </w:rPr>
        <w:t xml:space="preserve"> </w:t>
      </w:r>
      <w:r w:rsidRPr="00AD21C7">
        <w:rPr>
          <w:rFonts w:cs="Arial"/>
          <w:color w:val="000000"/>
          <w:lang w:val="en-GB" w:eastAsia="en-US"/>
        </w:rPr>
        <w:t xml:space="preserve">they provide HBS Recruit with proof of recognition of qualification from CORU.  However, they cannot be issued with a contract of employment until they provide HBS Recruit with proof of statutory registration </w:t>
      </w:r>
      <w:r w:rsidRPr="008D4107">
        <w:rPr>
          <w:rFonts w:cs="Arial"/>
          <w:lang w:val="en-US" w:eastAsia="en-US"/>
        </w:rPr>
        <w:t>on the Radiography Division of the Radiographers Register maintained by the Radiographers Registration Board at CORU.</w:t>
      </w:r>
    </w:p>
    <w:p w:rsidR="005460BE" w:rsidRPr="005F72B8" w:rsidRDefault="005460BE" w:rsidP="005460BE">
      <w:pPr>
        <w:ind w:left="720"/>
        <w:contextualSpacing/>
        <w:jc w:val="both"/>
        <w:rPr>
          <w:rFonts w:cs="Arial"/>
          <w:highlight w:val="yellow"/>
          <w:lang w:val="en-GB" w:eastAsia="en-US"/>
        </w:rPr>
      </w:pPr>
    </w:p>
    <w:p w:rsidR="005460BE" w:rsidRPr="005F72B8" w:rsidRDefault="005460BE" w:rsidP="005460BE">
      <w:pPr>
        <w:numPr>
          <w:ilvl w:val="0"/>
          <w:numId w:val="10"/>
        </w:numPr>
        <w:contextualSpacing/>
        <w:jc w:val="both"/>
        <w:rPr>
          <w:rFonts w:cs="Arial"/>
          <w:iCs/>
          <w:lang w:val="en-US" w:eastAsia="en-US"/>
        </w:rPr>
      </w:pPr>
      <w:r w:rsidRPr="005F72B8">
        <w:rPr>
          <w:rFonts w:cs="Arial"/>
          <w:lang w:val="en-GB" w:eastAsia="en-US"/>
        </w:rPr>
        <w:t xml:space="preserve">If you are offered a post and it subsequently emerges that your qualifications are not </w:t>
      </w:r>
      <w:r>
        <w:rPr>
          <w:rFonts w:cs="Arial"/>
          <w:lang w:val="en-GB" w:eastAsia="en-US"/>
        </w:rPr>
        <w:t>recognised by CORU</w:t>
      </w:r>
      <w:r w:rsidRPr="005F72B8">
        <w:rPr>
          <w:rFonts w:cs="Arial"/>
          <w:lang w:val="en-GB" w:eastAsia="en-US"/>
        </w:rPr>
        <w:t xml:space="preserve"> at the time of job offer, </w:t>
      </w:r>
      <w:r w:rsidRPr="005F72B8">
        <w:rPr>
          <w:rFonts w:cs="Arial"/>
          <w:iCs/>
          <w:lang w:val="en-US" w:eastAsia="en-US"/>
        </w:rPr>
        <w:t>the job offer will be withdrawn and you will be made dormant on the panel.</w:t>
      </w:r>
    </w:p>
    <w:p w:rsidR="005460BE" w:rsidRPr="005F72B8" w:rsidRDefault="005460BE" w:rsidP="005460BE">
      <w:pPr>
        <w:tabs>
          <w:tab w:val="left" w:pos="0"/>
        </w:tabs>
        <w:autoSpaceDE w:val="0"/>
        <w:autoSpaceDN w:val="0"/>
        <w:adjustRightInd w:val="0"/>
        <w:jc w:val="both"/>
        <w:rPr>
          <w:rFonts w:eastAsia="Calibri" w:cs="Arial"/>
          <w:color w:val="000000"/>
          <w:u w:val="single"/>
          <w:lang w:eastAsia="en-US"/>
        </w:rPr>
      </w:pPr>
    </w:p>
    <w:p w:rsidR="005460BE" w:rsidRPr="005F72B8" w:rsidRDefault="005460BE" w:rsidP="005460BE">
      <w:pPr>
        <w:numPr>
          <w:ilvl w:val="0"/>
          <w:numId w:val="10"/>
        </w:numPr>
        <w:autoSpaceDE w:val="0"/>
        <w:autoSpaceDN w:val="0"/>
        <w:adjustRightInd w:val="0"/>
        <w:contextualSpacing/>
        <w:jc w:val="both"/>
        <w:rPr>
          <w:rFonts w:eastAsia="Calibri" w:cs="Arial"/>
          <w:color w:val="000000"/>
          <w:lang w:val="en-GB" w:eastAsia="en-US"/>
        </w:rPr>
      </w:pPr>
      <w:r w:rsidRPr="005F72B8">
        <w:rPr>
          <w:rFonts w:eastAsia="Calibri" w:cs="Arial"/>
          <w:color w:val="000000"/>
          <w:lang w:val="en-GB" w:eastAsia="en-US"/>
        </w:rPr>
        <w:t xml:space="preserve">Therefore if you are interested in pursuing a career in </w:t>
      </w:r>
      <w:r w:rsidRPr="005F72B8">
        <w:rPr>
          <w:rFonts w:cs="Arial"/>
          <w:color w:val="000000"/>
          <w:lang w:val="en-GB" w:eastAsia="en-US"/>
        </w:rPr>
        <w:t>Radiography</w:t>
      </w:r>
      <w:r w:rsidRPr="005F72B8">
        <w:rPr>
          <w:rFonts w:eastAsia="Calibri" w:cs="Arial"/>
          <w:color w:val="000000"/>
          <w:lang w:val="en-GB" w:eastAsia="en-US"/>
        </w:rPr>
        <w:t xml:space="preserve"> with the HSE, we strongly recommend that you commence </w:t>
      </w:r>
      <w:r>
        <w:rPr>
          <w:rFonts w:eastAsia="Calibri" w:cs="Arial"/>
          <w:color w:val="000000"/>
          <w:lang w:val="en-GB" w:eastAsia="en-US"/>
        </w:rPr>
        <w:t>recognition / registration</w:t>
      </w:r>
      <w:r w:rsidRPr="005F72B8">
        <w:rPr>
          <w:rFonts w:cs="Arial"/>
          <w:color w:val="000000"/>
          <w:lang w:val="en-GB" w:eastAsia="en-US"/>
        </w:rPr>
        <w:t xml:space="preserve"> </w:t>
      </w:r>
      <w:r>
        <w:rPr>
          <w:rFonts w:cs="Arial"/>
          <w:color w:val="000000"/>
          <w:lang w:val="en-GB" w:eastAsia="en-US"/>
        </w:rPr>
        <w:t>(as</w:t>
      </w:r>
      <w:r w:rsidRPr="005F72B8">
        <w:rPr>
          <w:rFonts w:cs="Arial"/>
          <w:color w:val="000000"/>
          <w:lang w:val="en-GB" w:eastAsia="en-US"/>
        </w:rPr>
        <w:t xml:space="preserve"> applicable) </w:t>
      </w:r>
      <w:r w:rsidRPr="005F72B8">
        <w:rPr>
          <w:rFonts w:eastAsia="Calibri" w:cs="Arial"/>
          <w:color w:val="000000"/>
          <w:lang w:val="en-GB" w:eastAsia="en-US"/>
        </w:rPr>
        <w:t>procedures now</w:t>
      </w:r>
      <w:r w:rsidRPr="005F72B8">
        <w:rPr>
          <w:rFonts w:eastAsia="Calibri" w:cs="Arial"/>
          <w:b/>
          <w:color w:val="000000"/>
          <w:lang w:val="en-GB" w:eastAsia="en-US"/>
        </w:rPr>
        <w:t>. Seeking registration is the responsibility of the applicant.</w:t>
      </w:r>
      <w:r w:rsidRPr="005F72B8">
        <w:rPr>
          <w:rFonts w:eastAsia="Calibri" w:cs="Arial"/>
          <w:color w:val="000000"/>
          <w:lang w:val="en-GB" w:eastAsia="en-US"/>
        </w:rPr>
        <w:t xml:space="preserve"> Please note registration can take a period of time.  For all information regarding registration i.e. process and/or </w:t>
      </w:r>
      <w:proofErr w:type="spellStart"/>
      <w:r w:rsidRPr="005F72B8">
        <w:rPr>
          <w:rFonts w:eastAsia="Calibri" w:cs="Arial"/>
          <w:color w:val="000000"/>
          <w:lang w:val="en-GB" w:eastAsia="en-US"/>
        </w:rPr>
        <w:t>ongoing</w:t>
      </w:r>
      <w:proofErr w:type="spellEnd"/>
      <w:r w:rsidRPr="005F72B8">
        <w:rPr>
          <w:rFonts w:eastAsia="Calibri" w:cs="Arial"/>
          <w:color w:val="000000"/>
          <w:lang w:val="en-GB" w:eastAsia="en-US"/>
        </w:rPr>
        <w:t xml:space="preserve"> applications please contact:  </w:t>
      </w:r>
      <w:hyperlink r:id="rId14" w:history="1">
        <w:r w:rsidRPr="005F72B8">
          <w:rPr>
            <w:rFonts w:eastAsia="Calibri" w:cs="Arial"/>
            <w:color w:val="000000"/>
            <w:lang w:val="en-GB" w:eastAsia="en-US"/>
          </w:rPr>
          <w:t>www.coru.ie</w:t>
        </w:r>
      </w:hyperlink>
    </w:p>
    <w:p w:rsidR="005460BE" w:rsidRPr="005F72B8" w:rsidRDefault="005460BE" w:rsidP="005460BE">
      <w:pPr>
        <w:jc w:val="both"/>
        <w:rPr>
          <w:rFonts w:cs="Arial"/>
          <w:b/>
        </w:rPr>
      </w:pPr>
    </w:p>
    <w:p w:rsidR="005460BE" w:rsidRPr="005F72B8" w:rsidRDefault="005460BE" w:rsidP="005460BE">
      <w:pPr>
        <w:numPr>
          <w:ilvl w:val="0"/>
          <w:numId w:val="10"/>
        </w:numPr>
        <w:autoSpaceDE w:val="0"/>
        <w:autoSpaceDN w:val="0"/>
        <w:adjustRightInd w:val="0"/>
        <w:contextualSpacing/>
        <w:jc w:val="both"/>
        <w:rPr>
          <w:rFonts w:cs="Arial"/>
          <w:color w:val="000000"/>
          <w:lang w:val="en-GB" w:eastAsia="en-US"/>
        </w:rPr>
      </w:pPr>
      <w:r w:rsidRPr="005F72B8">
        <w:rPr>
          <w:rFonts w:cs="Arial"/>
          <w:color w:val="000000"/>
          <w:lang w:val="en-GB" w:eastAsia="en-US"/>
        </w:rPr>
        <w:t>Please note candidates who receive a job offer will be asked to produce evidence of their CORU Registration at contracting stage.</w:t>
      </w:r>
    </w:p>
    <w:p w:rsidR="005460BE" w:rsidRPr="005F72B8" w:rsidRDefault="005460BE" w:rsidP="005460BE">
      <w:pPr>
        <w:jc w:val="both"/>
        <w:rPr>
          <w:rFonts w:cs="Arial"/>
          <w:b/>
        </w:rPr>
      </w:pPr>
    </w:p>
    <w:p w:rsidR="005460BE" w:rsidRPr="005F72B8" w:rsidRDefault="005460BE" w:rsidP="005460BE">
      <w:pPr>
        <w:jc w:val="both"/>
        <w:rPr>
          <w:rFonts w:cs="Arial"/>
        </w:rPr>
      </w:pPr>
    </w:p>
    <w:p w:rsidR="005460BE" w:rsidRPr="005F72B8" w:rsidRDefault="005460BE" w:rsidP="005460BE">
      <w:pPr>
        <w:jc w:val="both"/>
        <w:rPr>
          <w:rFonts w:cs="Arial"/>
          <w:bCs/>
        </w:rPr>
      </w:pPr>
      <w:r w:rsidRPr="005F72B8">
        <w:rPr>
          <w:rFonts w:cs="Arial"/>
          <w:bCs/>
        </w:rPr>
        <w:t>* Dormant = you retain your place on the panel but you are not contacted about opportunities</w:t>
      </w:r>
    </w:p>
    <w:p w:rsidR="005460BE" w:rsidRDefault="005460BE" w:rsidP="005460BE">
      <w:pPr>
        <w:rPr>
          <w:rFonts w:cs="Arial"/>
          <w:b/>
        </w:rPr>
      </w:pPr>
    </w:p>
    <w:p w:rsidR="005460BE" w:rsidRDefault="005460BE" w:rsidP="005460BE">
      <w:pPr>
        <w:ind w:left="360"/>
        <w:rPr>
          <w:rFonts w:cs="Arial"/>
          <w:b/>
        </w:rPr>
      </w:pPr>
    </w:p>
    <w:p w:rsidR="005460BE" w:rsidRDefault="005460BE" w:rsidP="005460BE">
      <w:pPr>
        <w:ind w:left="360"/>
        <w:rPr>
          <w:rFonts w:cs="Arial"/>
          <w:b/>
        </w:rPr>
      </w:pPr>
    </w:p>
    <w:p w:rsidR="005460BE" w:rsidRDefault="005460BE" w:rsidP="005460BE">
      <w:pPr>
        <w:ind w:left="360"/>
        <w:rPr>
          <w:rFonts w:cs="Arial"/>
          <w:b/>
        </w:rPr>
      </w:pPr>
    </w:p>
    <w:p w:rsidR="005460BE" w:rsidRDefault="005460BE" w:rsidP="005460BE">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2E022C">
      <w:pPr>
        <w:rPr>
          <w:rFonts w:cs="Arial"/>
          <w:b/>
        </w:rPr>
      </w:pPr>
    </w:p>
    <w:p w:rsidR="00D808E4" w:rsidRDefault="00D808E4"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6158B7" w:rsidRDefault="006158B7" w:rsidP="006158B7">
      <w:pPr>
        <w:rPr>
          <w:rFonts w:cs="Arial"/>
          <w:b/>
        </w:rPr>
      </w:pPr>
    </w:p>
    <w:p w:rsidR="00631B06" w:rsidRDefault="00631B06" w:rsidP="006158B7">
      <w:pPr>
        <w:rPr>
          <w:rFonts w:cs="Arial"/>
          <w:b/>
        </w:rPr>
      </w:pPr>
    </w:p>
    <w:p w:rsidR="00631B06" w:rsidRDefault="00631B06" w:rsidP="006158B7">
      <w:pPr>
        <w:rPr>
          <w:rFonts w:cs="Arial"/>
          <w:b/>
        </w:rPr>
      </w:pPr>
    </w:p>
    <w:p w:rsidR="00631B06" w:rsidRDefault="00631B06" w:rsidP="006158B7">
      <w:pPr>
        <w:rPr>
          <w:rFonts w:cs="Arial"/>
          <w:b/>
        </w:rPr>
      </w:pPr>
    </w:p>
    <w:p w:rsidR="00631B06" w:rsidRDefault="00631B06" w:rsidP="006158B7">
      <w:pPr>
        <w:rPr>
          <w:rFonts w:cs="Arial"/>
          <w:b/>
        </w:rPr>
      </w:pPr>
    </w:p>
    <w:p w:rsidR="00631B06" w:rsidRDefault="00631B06" w:rsidP="006158B7">
      <w:pPr>
        <w:rPr>
          <w:rFonts w:cs="Arial"/>
          <w:b/>
        </w:rPr>
      </w:pPr>
    </w:p>
    <w:p w:rsidR="00631B06" w:rsidRPr="008F59BA" w:rsidRDefault="00631B06"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lastRenderedPageBreak/>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2950D5"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2950D5"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2950D5"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2950D5"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gramStart"/>
      <w:r>
        <w:rPr>
          <w:rFonts w:cs="Arial"/>
        </w:rPr>
        <w:t>Where</w:t>
      </w:r>
      <w:proofErr w:type="gramEnd"/>
      <w:r>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HBS Recruit.  At any time, after you take up duty should you be about to become available for specified purpose work again, you can contact HBS Recruit,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056702" w:rsidRPr="00F277CF" w:rsidRDefault="00056702" w:rsidP="00056702"/>
    <w:sectPr w:rsidR="00056702" w:rsidRPr="00F277CF"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2E7927" w:rsidRPr="007C596D">
      <w:rPr>
        <w:rFonts w:ascii="Arial" w:hAnsi="Arial" w:cs="Arial"/>
        <w:i/>
        <w:sz w:val="20"/>
      </w:rPr>
      <w:fldChar w:fldCharType="begin"/>
    </w:r>
    <w:r w:rsidRPr="007C596D">
      <w:rPr>
        <w:rFonts w:ascii="Arial" w:hAnsi="Arial" w:cs="Arial"/>
        <w:i/>
        <w:sz w:val="20"/>
      </w:rPr>
      <w:instrText xml:space="preserve"> PAGE </w:instrText>
    </w:r>
    <w:r w:rsidR="002E7927" w:rsidRPr="007C596D">
      <w:rPr>
        <w:rFonts w:ascii="Arial" w:hAnsi="Arial" w:cs="Arial"/>
        <w:i/>
        <w:sz w:val="20"/>
      </w:rPr>
      <w:fldChar w:fldCharType="separate"/>
    </w:r>
    <w:r w:rsidR="002950D5">
      <w:rPr>
        <w:rFonts w:ascii="Arial" w:hAnsi="Arial" w:cs="Arial"/>
        <w:i/>
        <w:noProof/>
        <w:sz w:val="20"/>
      </w:rPr>
      <w:t>7</w:t>
    </w:r>
    <w:r w:rsidR="002E7927"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2E7927" w:rsidRPr="007C596D">
      <w:rPr>
        <w:rFonts w:ascii="Arial" w:hAnsi="Arial" w:cs="Arial"/>
        <w:i/>
        <w:sz w:val="20"/>
      </w:rPr>
      <w:fldChar w:fldCharType="begin"/>
    </w:r>
    <w:r w:rsidRPr="007C596D">
      <w:rPr>
        <w:rFonts w:ascii="Arial" w:hAnsi="Arial" w:cs="Arial"/>
        <w:i/>
        <w:sz w:val="20"/>
      </w:rPr>
      <w:instrText xml:space="preserve"> PAGE </w:instrText>
    </w:r>
    <w:r w:rsidR="002E7927" w:rsidRPr="007C596D">
      <w:rPr>
        <w:rFonts w:ascii="Arial" w:hAnsi="Arial" w:cs="Arial"/>
        <w:i/>
        <w:sz w:val="20"/>
      </w:rPr>
      <w:fldChar w:fldCharType="separate"/>
    </w:r>
    <w:r>
      <w:rPr>
        <w:rFonts w:ascii="Arial" w:hAnsi="Arial" w:cs="Arial"/>
        <w:i/>
        <w:noProof/>
        <w:sz w:val="20"/>
      </w:rPr>
      <w:t>1</w:t>
    </w:r>
    <w:r w:rsidR="002E7927"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7FB22E3"/>
    <w:multiLevelType w:val="hybridMultilevel"/>
    <w:tmpl w:val="D324C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9A3AC2"/>
    <w:multiLevelType w:val="hybridMultilevel"/>
    <w:tmpl w:val="CBD2E09C"/>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3F25273"/>
    <w:multiLevelType w:val="hybridMultilevel"/>
    <w:tmpl w:val="3F74C1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6">
    <w:nsid w:val="64776D09"/>
    <w:multiLevelType w:val="hybridMultilevel"/>
    <w:tmpl w:val="9D6EF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8485BA3"/>
    <w:multiLevelType w:val="hybridMultilevel"/>
    <w:tmpl w:val="95C88820"/>
    <w:lvl w:ilvl="0" w:tplc="18090001">
      <w:start w:val="1"/>
      <w:numFmt w:val="bullet"/>
      <w:lvlText w:val=""/>
      <w:lvlJc w:val="left"/>
      <w:pPr>
        <w:ind w:left="642" w:hanging="360"/>
      </w:pPr>
      <w:rPr>
        <w:rFonts w:ascii="Symbol" w:hAnsi="Symbol" w:hint="default"/>
      </w:rPr>
    </w:lvl>
    <w:lvl w:ilvl="1" w:tplc="18090003" w:tentative="1">
      <w:start w:val="1"/>
      <w:numFmt w:val="bullet"/>
      <w:lvlText w:val="o"/>
      <w:lvlJc w:val="left"/>
      <w:pPr>
        <w:ind w:left="1362" w:hanging="360"/>
      </w:pPr>
      <w:rPr>
        <w:rFonts w:ascii="Courier New" w:hAnsi="Courier New" w:cs="Courier New" w:hint="default"/>
      </w:rPr>
    </w:lvl>
    <w:lvl w:ilvl="2" w:tplc="18090005" w:tentative="1">
      <w:start w:val="1"/>
      <w:numFmt w:val="bullet"/>
      <w:lvlText w:val=""/>
      <w:lvlJc w:val="left"/>
      <w:pPr>
        <w:ind w:left="2082" w:hanging="360"/>
      </w:pPr>
      <w:rPr>
        <w:rFonts w:ascii="Wingdings" w:hAnsi="Wingdings" w:hint="default"/>
      </w:rPr>
    </w:lvl>
    <w:lvl w:ilvl="3" w:tplc="18090001" w:tentative="1">
      <w:start w:val="1"/>
      <w:numFmt w:val="bullet"/>
      <w:lvlText w:val=""/>
      <w:lvlJc w:val="left"/>
      <w:pPr>
        <w:ind w:left="2802" w:hanging="360"/>
      </w:pPr>
      <w:rPr>
        <w:rFonts w:ascii="Symbol" w:hAnsi="Symbol" w:hint="default"/>
      </w:rPr>
    </w:lvl>
    <w:lvl w:ilvl="4" w:tplc="18090003" w:tentative="1">
      <w:start w:val="1"/>
      <w:numFmt w:val="bullet"/>
      <w:lvlText w:val="o"/>
      <w:lvlJc w:val="left"/>
      <w:pPr>
        <w:ind w:left="3522" w:hanging="360"/>
      </w:pPr>
      <w:rPr>
        <w:rFonts w:ascii="Courier New" w:hAnsi="Courier New" w:cs="Courier New" w:hint="default"/>
      </w:rPr>
    </w:lvl>
    <w:lvl w:ilvl="5" w:tplc="18090005" w:tentative="1">
      <w:start w:val="1"/>
      <w:numFmt w:val="bullet"/>
      <w:lvlText w:val=""/>
      <w:lvlJc w:val="left"/>
      <w:pPr>
        <w:ind w:left="4242" w:hanging="360"/>
      </w:pPr>
      <w:rPr>
        <w:rFonts w:ascii="Wingdings" w:hAnsi="Wingdings" w:hint="default"/>
      </w:rPr>
    </w:lvl>
    <w:lvl w:ilvl="6" w:tplc="18090001" w:tentative="1">
      <w:start w:val="1"/>
      <w:numFmt w:val="bullet"/>
      <w:lvlText w:val=""/>
      <w:lvlJc w:val="left"/>
      <w:pPr>
        <w:ind w:left="4962" w:hanging="360"/>
      </w:pPr>
      <w:rPr>
        <w:rFonts w:ascii="Symbol" w:hAnsi="Symbol" w:hint="default"/>
      </w:rPr>
    </w:lvl>
    <w:lvl w:ilvl="7" w:tplc="18090003" w:tentative="1">
      <w:start w:val="1"/>
      <w:numFmt w:val="bullet"/>
      <w:lvlText w:val="o"/>
      <w:lvlJc w:val="left"/>
      <w:pPr>
        <w:ind w:left="5682" w:hanging="360"/>
      </w:pPr>
      <w:rPr>
        <w:rFonts w:ascii="Courier New" w:hAnsi="Courier New" w:cs="Courier New" w:hint="default"/>
      </w:rPr>
    </w:lvl>
    <w:lvl w:ilvl="8" w:tplc="18090005" w:tentative="1">
      <w:start w:val="1"/>
      <w:numFmt w:val="bullet"/>
      <w:lvlText w:val=""/>
      <w:lvlJc w:val="left"/>
      <w:pPr>
        <w:ind w:left="6402" w:hanging="360"/>
      </w:pPr>
      <w:rPr>
        <w:rFonts w:ascii="Wingdings" w:hAnsi="Wingdings" w:hint="default"/>
      </w:rPr>
    </w:lvl>
  </w:abstractNum>
  <w:abstractNum w:abstractNumId="8">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8"/>
  </w:num>
  <w:num w:numId="6">
    <w:abstractNumId w:val="10"/>
  </w:num>
  <w:num w:numId="7">
    <w:abstractNumId w:val="4"/>
  </w:num>
  <w:num w:numId="8">
    <w:abstractNumId w:val="3"/>
  </w:num>
  <w:num w:numId="9">
    <w:abstractNumId w:val="7"/>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6429D"/>
    <w:rsid w:val="002805AA"/>
    <w:rsid w:val="00285FB9"/>
    <w:rsid w:val="00290577"/>
    <w:rsid w:val="00291575"/>
    <w:rsid w:val="00291ECB"/>
    <w:rsid w:val="002950D5"/>
    <w:rsid w:val="00296D03"/>
    <w:rsid w:val="002A141E"/>
    <w:rsid w:val="002A7753"/>
    <w:rsid w:val="002D3323"/>
    <w:rsid w:val="002D74ED"/>
    <w:rsid w:val="002E022C"/>
    <w:rsid w:val="002E31A3"/>
    <w:rsid w:val="002E7927"/>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400EA6"/>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460BE"/>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5F4F59"/>
    <w:rsid w:val="00601E63"/>
    <w:rsid w:val="00603B2A"/>
    <w:rsid w:val="0061247F"/>
    <w:rsid w:val="00614ED5"/>
    <w:rsid w:val="006158B7"/>
    <w:rsid w:val="006239B9"/>
    <w:rsid w:val="00625683"/>
    <w:rsid w:val="00626888"/>
    <w:rsid w:val="00627F85"/>
    <w:rsid w:val="00631B06"/>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8F7239"/>
    <w:rsid w:val="00907FDA"/>
    <w:rsid w:val="0091287C"/>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035D2"/>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72FB2"/>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30DF"/>
    <w:rsid w:val="00E64232"/>
    <w:rsid w:val="00E70940"/>
    <w:rsid w:val="00E72FCB"/>
    <w:rsid w:val="00EA6C01"/>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hyperlink" Target="http://www.police.uk/forces/"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ru.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2BEB1-7796-4042-AC9C-BFAAAF37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5002</Words>
  <Characters>26694</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31633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Simone Burns</cp:lastModifiedBy>
  <cp:revision>7</cp:revision>
  <cp:lastPrinted>2016-11-04T15:02:00Z</cp:lastPrinted>
  <dcterms:created xsi:type="dcterms:W3CDTF">2018-11-27T10:04:00Z</dcterms:created>
  <dcterms:modified xsi:type="dcterms:W3CDTF">2019-08-09T12:16:00Z</dcterms:modified>
</cp:coreProperties>
</file>