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4F" w:rsidRPr="0079748A" w:rsidRDefault="002D71C7" w:rsidP="00247E4F">
      <w:pPr>
        <w:spacing w:line="276" w:lineRule="auto"/>
        <w:rPr>
          <w:rFonts w:asciiTheme="minorHAnsi" w:hAnsiTheme="minorHAnsi" w:cstheme="minorHAnsi"/>
        </w:rPr>
      </w:pPr>
      <w:r>
        <w:rPr>
          <w:rFonts w:asciiTheme="minorHAnsi" w:hAnsiTheme="minorHAnsi" w:cstheme="minorHAnsi"/>
          <w:noProof/>
        </w:rPr>
        <w:drawing>
          <wp:anchor distT="0" distB="0" distL="114300" distR="114300" simplePos="0" relativeHeight="251663360" behindDoc="0" locked="0" layoutInCell="1" allowOverlap="1" wp14:anchorId="5A897ABD" wp14:editId="67368CCF">
            <wp:simplePos x="0" y="0"/>
            <wp:positionH relativeFrom="column">
              <wp:posOffset>1628775</wp:posOffset>
            </wp:positionH>
            <wp:positionV relativeFrom="paragraph">
              <wp:posOffset>-422910</wp:posOffset>
            </wp:positionV>
            <wp:extent cx="2114550" cy="809625"/>
            <wp:effectExtent l="0" t="0" r="0" b="9525"/>
            <wp:wrapNone/>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BC7" w:rsidRPr="00F546BA">
        <w:rPr>
          <w:rFonts w:asciiTheme="minorHAnsi" w:hAnsiTheme="minorHAnsi" w:cstheme="minorHAnsi"/>
          <w:noProof/>
        </w:rPr>
        <w:drawing>
          <wp:anchor distT="0" distB="0" distL="114300" distR="114300" simplePos="0" relativeHeight="251659264" behindDoc="0" locked="0" layoutInCell="1" allowOverlap="1" wp14:anchorId="181BFF8A" wp14:editId="0527192E">
            <wp:simplePos x="0" y="0"/>
            <wp:positionH relativeFrom="column">
              <wp:posOffset>-549910</wp:posOffset>
            </wp:positionH>
            <wp:positionV relativeFrom="paragraph">
              <wp:posOffset>-561340</wp:posOffset>
            </wp:positionV>
            <wp:extent cx="1139190" cy="12382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2" r="1131" b="761"/>
                    <a:stretch>
                      <a:fillRect/>
                    </a:stretch>
                  </pic:blipFill>
                  <pic:spPr bwMode="auto">
                    <a:xfrm>
                      <a:off x="0" y="0"/>
                      <a:ext cx="113919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7E4F" w:rsidRPr="0079748A" w:rsidRDefault="00247E4F" w:rsidP="00247E4F">
      <w:pPr>
        <w:spacing w:line="276" w:lineRule="auto"/>
        <w:rPr>
          <w:rFonts w:asciiTheme="minorHAnsi" w:hAnsiTheme="minorHAnsi" w:cstheme="minorHAnsi"/>
        </w:rPr>
      </w:pPr>
    </w:p>
    <w:p w:rsidR="00247E4F" w:rsidRPr="0079748A" w:rsidRDefault="00247E4F" w:rsidP="00247E4F">
      <w:pPr>
        <w:spacing w:line="276" w:lineRule="auto"/>
        <w:rPr>
          <w:rFonts w:asciiTheme="minorHAnsi" w:hAnsiTheme="minorHAnsi" w:cstheme="minorHAnsi"/>
        </w:rPr>
      </w:pPr>
    </w:p>
    <w:p w:rsidR="00247E4F" w:rsidRPr="00F546BA" w:rsidRDefault="005C6BC7" w:rsidP="005C6BC7">
      <w:pPr>
        <w:jc w:val="right"/>
        <w:rPr>
          <w:rFonts w:asciiTheme="minorHAnsi" w:hAnsiTheme="minorHAnsi" w:cstheme="minorHAnsi"/>
          <w:b/>
        </w:rPr>
      </w:pPr>
      <w:r>
        <w:rPr>
          <w:rFonts w:asciiTheme="minorHAnsi" w:hAnsiTheme="minorHAnsi" w:cstheme="minorHAnsi"/>
          <w:b/>
        </w:rPr>
        <w:t xml:space="preserve">Temporary </w:t>
      </w:r>
      <w:r w:rsidR="00247E4F" w:rsidRPr="00F546BA">
        <w:rPr>
          <w:rFonts w:asciiTheme="minorHAnsi" w:hAnsiTheme="minorHAnsi" w:cstheme="minorHAnsi"/>
          <w:b/>
        </w:rPr>
        <w:t>Operational Site Manager</w:t>
      </w:r>
      <w:r>
        <w:rPr>
          <w:rFonts w:asciiTheme="minorHAnsi" w:hAnsiTheme="minorHAnsi" w:cstheme="minorHAnsi"/>
          <w:b/>
        </w:rPr>
        <w:t xml:space="preserve"> (Grade VIII)</w:t>
      </w:r>
      <w:r w:rsidR="00791075">
        <w:rPr>
          <w:rFonts w:asciiTheme="minorHAnsi" w:hAnsiTheme="minorHAnsi" w:cstheme="minorHAnsi"/>
          <w:b/>
        </w:rPr>
        <w:t xml:space="preserve"> – COVID</w:t>
      </w:r>
      <w:r w:rsidR="00247E4F" w:rsidRPr="00F546BA">
        <w:rPr>
          <w:rFonts w:asciiTheme="minorHAnsi" w:hAnsiTheme="minorHAnsi" w:cstheme="minorHAnsi"/>
          <w:b/>
        </w:rPr>
        <w:t>-19 Vaccination Programme</w:t>
      </w:r>
    </w:p>
    <w:p w:rsidR="00247E4F" w:rsidRPr="00F546BA" w:rsidRDefault="00247E4F" w:rsidP="00247E4F">
      <w:pPr>
        <w:ind w:left="-1260"/>
        <w:jc w:val="right"/>
        <w:rPr>
          <w:rFonts w:asciiTheme="minorHAnsi" w:hAnsiTheme="minorHAnsi" w:cstheme="minorHAnsi"/>
          <w:b/>
        </w:rPr>
      </w:pPr>
      <w:r w:rsidRPr="00F546BA">
        <w:rPr>
          <w:rFonts w:asciiTheme="minorHAnsi" w:hAnsiTheme="minorHAnsi" w:cstheme="minorHAnsi"/>
          <w:b/>
        </w:rPr>
        <w:t>Job Specification, Terms and Conditions</w:t>
      </w:r>
    </w:p>
    <w:p w:rsidR="00247E4F" w:rsidRPr="00F546BA" w:rsidRDefault="00247E4F" w:rsidP="00247E4F">
      <w:pPr>
        <w:ind w:left="-1260"/>
        <w:jc w:val="right"/>
        <w:rPr>
          <w:rFonts w:asciiTheme="minorHAnsi" w:hAnsiTheme="minorHAnsi" w:cstheme="minorHAnsi"/>
          <w:b/>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8210"/>
      </w:tblGrid>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Job Title and Grade</w:t>
            </w:r>
          </w:p>
          <w:p w:rsidR="00247E4F" w:rsidRPr="00F546BA" w:rsidRDefault="00247E4F" w:rsidP="00317CE1">
            <w:pPr>
              <w:rPr>
                <w:rFonts w:asciiTheme="minorHAnsi" w:hAnsiTheme="minorHAnsi" w:cstheme="minorHAnsi"/>
                <w:b/>
                <w:bCs/>
              </w:rPr>
            </w:pPr>
          </w:p>
        </w:tc>
        <w:tc>
          <w:tcPr>
            <w:tcW w:w="8210" w:type="dxa"/>
          </w:tcPr>
          <w:p w:rsidR="00247E4F" w:rsidRPr="00F546BA" w:rsidRDefault="005C6BC7" w:rsidP="005C6BC7">
            <w:pPr>
              <w:rPr>
                <w:rFonts w:asciiTheme="minorHAnsi" w:hAnsiTheme="minorHAnsi" w:cstheme="minorHAnsi"/>
                <w:iCs/>
              </w:rPr>
            </w:pPr>
            <w:r>
              <w:rPr>
                <w:rFonts w:asciiTheme="minorHAnsi" w:hAnsiTheme="minorHAnsi" w:cstheme="minorHAnsi"/>
                <w:iCs/>
              </w:rPr>
              <w:t xml:space="preserve">Temporary Operational </w:t>
            </w:r>
            <w:r w:rsidR="00247E4F" w:rsidRPr="00F546BA">
              <w:rPr>
                <w:rFonts w:asciiTheme="minorHAnsi" w:hAnsiTheme="minorHAnsi" w:cstheme="minorHAnsi"/>
                <w:iCs/>
              </w:rPr>
              <w:t>Site Manager</w:t>
            </w:r>
            <w:r>
              <w:rPr>
                <w:rFonts w:asciiTheme="minorHAnsi" w:hAnsiTheme="minorHAnsi" w:cstheme="minorHAnsi"/>
                <w:iCs/>
              </w:rPr>
              <w:t xml:space="preserve"> (Grade VIII)</w:t>
            </w:r>
            <w:r w:rsidR="00247E4F" w:rsidRPr="00F546BA">
              <w:rPr>
                <w:rFonts w:asciiTheme="minorHAnsi" w:hAnsiTheme="minorHAnsi" w:cstheme="minorHAnsi"/>
                <w:iCs/>
              </w:rPr>
              <w:t xml:space="preserve"> – COVID-19 Vaccination Programme Grade </w:t>
            </w:r>
            <w:r>
              <w:rPr>
                <w:rFonts w:asciiTheme="minorHAnsi" w:hAnsiTheme="minorHAnsi" w:cstheme="minorHAnsi"/>
                <w:iCs/>
              </w:rPr>
              <w:t xml:space="preserve">code: </w:t>
            </w:r>
            <w:r w:rsidR="008B4D73">
              <w:rPr>
                <w:rFonts w:asciiTheme="minorHAnsi" w:hAnsiTheme="minorHAnsi" w:cstheme="minorHAnsi"/>
                <w:iCs/>
              </w:rPr>
              <w:t>0655</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Campaign </w:t>
            </w:r>
          </w:p>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Reference Number</w:t>
            </w:r>
          </w:p>
          <w:p w:rsidR="00247E4F" w:rsidRPr="00F546BA" w:rsidRDefault="00247E4F" w:rsidP="00317CE1">
            <w:pPr>
              <w:rPr>
                <w:rFonts w:asciiTheme="minorHAnsi" w:hAnsiTheme="minorHAnsi" w:cstheme="minorHAnsi"/>
                <w:b/>
                <w:bCs/>
              </w:rPr>
            </w:pPr>
          </w:p>
        </w:tc>
        <w:tc>
          <w:tcPr>
            <w:tcW w:w="8210" w:type="dxa"/>
          </w:tcPr>
          <w:p w:rsidR="00247E4F" w:rsidRPr="00F546BA" w:rsidRDefault="005C6BC7" w:rsidP="00317CE1">
            <w:pPr>
              <w:rPr>
                <w:rFonts w:asciiTheme="minorHAnsi" w:hAnsiTheme="minorHAnsi" w:cstheme="minorHAnsi"/>
                <w:iCs/>
              </w:rPr>
            </w:pPr>
            <w:r>
              <w:rPr>
                <w:rFonts w:asciiTheme="minorHAnsi" w:hAnsiTheme="minorHAnsi" w:cstheme="minorHAnsi"/>
                <w:iCs/>
              </w:rPr>
              <w:t>TCOV19GVIII</w:t>
            </w:r>
            <w:r w:rsidR="00DC7852">
              <w:rPr>
                <w:rFonts w:asciiTheme="minorHAnsi" w:hAnsiTheme="minorHAnsi" w:cstheme="minorHAnsi"/>
                <w:iCs/>
              </w:rPr>
              <w:t>S</w:t>
            </w:r>
            <w:bookmarkStart w:id="0" w:name="_GoBack"/>
            <w:bookmarkEnd w:id="0"/>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Closing Date</w:t>
            </w:r>
          </w:p>
          <w:p w:rsidR="00247E4F" w:rsidRPr="00F546BA" w:rsidRDefault="00247E4F" w:rsidP="00317CE1">
            <w:pPr>
              <w:rPr>
                <w:rFonts w:asciiTheme="minorHAnsi" w:hAnsiTheme="minorHAnsi" w:cstheme="minorHAnsi"/>
                <w:b/>
                <w:bCs/>
              </w:rPr>
            </w:pPr>
          </w:p>
        </w:tc>
        <w:tc>
          <w:tcPr>
            <w:tcW w:w="8210" w:type="dxa"/>
          </w:tcPr>
          <w:p w:rsidR="00247E4F" w:rsidRPr="00F546BA" w:rsidRDefault="00CF0D81" w:rsidP="003258C3">
            <w:pPr>
              <w:rPr>
                <w:rFonts w:asciiTheme="minorHAnsi" w:hAnsiTheme="minorHAnsi" w:cstheme="minorHAnsi"/>
                <w:iCs/>
              </w:rPr>
            </w:pPr>
            <w:r>
              <w:rPr>
                <w:rFonts w:asciiTheme="minorHAnsi" w:hAnsiTheme="minorHAnsi" w:cstheme="minorHAnsi"/>
                <w:iCs/>
              </w:rPr>
              <w:t>4.00pm on 2</w:t>
            </w:r>
            <w:r w:rsidRPr="00CF0D81">
              <w:rPr>
                <w:rFonts w:asciiTheme="minorHAnsi" w:hAnsiTheme="minorHAnsi" w:cstheme="minorHAnsi"/>
                <w:iCs/>
                <w:vertAlign w:val="superscript"/>
              </w:rPr>
              <w:t>nd</w:t>
            </w:r>
            <w:r>
              <w:rPr>
                <w:rFonts w:asciiTheme="minorHAnsi" w:hAnsiTheme="minorHAnsi" w:cstheme="minorHAnsi"/>
                <w:iCs/>
              </w:rPr>
              <w:t xml:space="preserve"> December 2021</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Proposed Interview date(s)</w:t>
            </w:r>
          </w:p>
        </w:tc>
        <w:tc>
          <w:tcPr>
            <w:tcW w:w="8210" w:type="dxa"/>
          </w:tcPr>
          <w:p w:rsidR="0048126E" w:rsidRPr="00F546BA" w:rsidRDefault="003258C3" w:rsidP="00CF0D81">
            <w:pPr>
              <w:jc w:val="both"/>
              <w:rPr>
                <w:rFonts w:asciiTheme="minorHAnsi" w:hAnsiTheme="minorHAnsi" w:cstheme="minorHAnsi"/>
                <w:iCs/>
              </w:rPr>
            </w:pPr>
            <w:r>
              <w:rPr>
                <w:rFonts w:asciiTheme="minorHAnsi" w:hAnsiTheme="minorHAnsi" w:cstheme="minorHAnsi"/>
                <w:iCs/>
              </w:rPr>
              <w:t xml:space="preserve">Interviews </w:t>
            </w:r>
            <w:proofErr w:type="gramStart"/>
            <w:r>
              <w:rPr>
                <w:rFonts w:asciiTheme="minorHAnsi" w:hAnsiTheme="minorHAnsi" w:cstheme="minorHAnsi"/>
                <w:iCs/>
              </w:rPr>
              <w:t>are scheduled</w:t>
            </w:r>
            <w:proofErr w:type="gramEnd"/>
            <w:r>
              <w:rPr>
                <w:rFonts w:asciiTheme="minorHAnsi" w:hAnsiTheme="minorHAnsi" w:cstheme="minorHAnsi"/>
                <w:iCs/>
              </w:rPr>
              <w:t xml:space="preserve"> to take place during week of </w:t>
            </w:r>
            <w:r w:rsidR="00CF0D81">
              <w:rPr>
                <w:rFonts w:asciiTheme="minorHAnsi" w:hAnsiTheme="minorHAnsi" w:cstheme="minorHAnsi"/>
                <w:iCs/>
              </w:rPr>
              <w:t>6</w:t>
            </w:r>
            <w:r w:rsidR="00CF0D81" w:rsidRPr="00CF0D81">
              <w:rPr>
                <w:rFonts w:asciiTheme="minorHAnsi" w:hAnsiTheme="minorHAnsi" w:cstheme="minorHAnsi"/>
                <w:iCs/>
                <w:vertAlign w:val="superscript"/>
              </w:rPr>
              <w:t>th</w:t>
            </w:r>
            <w:r w:rsidR="00CF0D81">
              <w:rPr>
                <w:rFonts w:asciiTheme="minorHAnsi" w:hAnsiTheme="minorHAnsi" w:cstheme="minorHAnsi"/>
                <w:iCs/>
              </w:rPr>
              <w:t xml:space="preserve"> December 2021</w:t>
            </w:r>
            <w:r>
              <w:rPr>
                <w:rFonts w:asciiTheme="minorHAnsi" w:hAnsiTheme="minorHAnsi" w:cstheme="minorHAnsi"/>
                <w:iCs/>
              </w:rPr>
              <w:t xml:space="preserve">. </w:t>
            </w:r>
            <w:r w:rsidR="00247E4F" w:rsidRPr="00F546BA">
              <w:rPr>
                <w:rFonts w:asciiTheme="minorHAnsi" w:hAnsiTheme="minorHAnsi" w:cstheme="minorHAnsi"/>
                <w:iCs/>
              </w:rPr>
              <w:t xml:space="preserve">This means that you </w:t>
            </w:r>
            <w:proofErr w:type="gramStart"/>
            <w:r>
              <w:rPr>
                <w:rFonts w:asciiTheme="minorHAnsi" w:hAnsiTheme="minorHAnsi" w:cstheme="minorHAnsi"/>
                <w:iCs/>
              </w:rPr>
              <w:t>may</w:t>
            </w:r>
            <w:r w:rsidR="00CF0D81">
              <w:rPr>
                <w:rFonts w:asciiTheme="minorHAnsi" w:hAnsiTheme="minorHAnsi" w:cstheme="minorHAnsi"/>
                <w:iCs/>
              </w:rPr>
              <w:t xml:space="preserve"> </w:t>
            </w:r>
            <w:r w:rsidR="00247E4F" w:rsidRPr="00F546BA">
              <w:rPr>
                <w:rFonts w:asciiTheme="minorHAnsi" w:hAnsiTheme="minorHAnsi" w:cstheme="minorHAnsi"/>
                <w:iCs/>
              </w:rPr>
              <w:t>be called</w:t>
            </w:r>
            <w:proofErr w:type="gramEnd"/>
            <w:r w:rsidR="00247E4F" w:rsidRPr="00F546BA">
              <w:rPr>
                <w:rFonts w:asciiTheme="minorHAnsi" w:hAnsiTheme="minorHAnsi" w:cstheme="minorHAnsi"/>
                <w:iCs/>
              </w:rPr>
              <w:t xml:space="preserve"> forward for interview at very short notice.</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Taking up Appointment</w:t>
            </w:r>
          </w:p>
        </w:tc>
        <w:tc>
          <w:tcPr>
            <w:tcW w:w="8210" w:type="dxa"/>
          </w:tcPr>
          <w:p w:rsidR="0048126E" w:rsidRPr="00424559" w:rsidRDefault="00CF0D81" w:rsidP="00CF0D81">
            <w:pPr>
              <w:rPr>
                <w:rFonts w:asciiTheme="minorHAnsi" w:hAnsiTheme="minorHAnsi" w:cstheme="minorHAnsi"/>
                <w:iCs/>
              </w:rPr>
            </w:pPr>
            <w:r>
              <w:rPr>
                <w:rFonts w:asciiTheme="minorHAnsi" w:hAnsiTheme="minorHAnsi" w:cstheme="minorHAnsi"/>
                <w:iCs/>
              </w:rPr>
              <w:t>Specified purpose contract available immediately until 30</w:t>
            </w:r>
            <w:r w:rsidRPr="00CF0D81">
              <w:rPr>
                <w:rFonts w:asciiTheme="minorHAnsi" w:hAnsiTheme="minorHAnsi" w:cstheme="minorHAnsi"/>
                <w:iCs/>
                <w:vertAlign w:val="superscript"/>
              </w:rPr>
              <w:t>th</w:t>
            </w:r>
            <w:r>
              <w:rPr>
                <w:rFonts w:asciiTheme="minorHAnsi" w:hAnsiTheme="minorHAnsi" w:cstheme="minorHAnsi"/>
                <w:iCs/>
              </w:rPr>
              <w:t xml:space="preserve"> June 2022.</w:t>
            </w:r>
            <w:r w:rsidR="0048126E">
              <w:rPr>
                <w:rFonts w:asciiTheme="minorHAnsi" w:hAnsiTheme="minorHAnsi" w:cstheme="minorHAnsi"/>
                <w:iCs/>
              </w:rPr>
              <w:t xml:space="preserve"> </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Location of Post </w:t>
            </w:r>
          </w:p>
        </w:tc>
        <w:tc>
          <w:tcPr>
            <w:tcW w:w="8210" w:type="dxa"/>
          </w:tcPr>
          <w:p w:rsidR="00247E4F" w:rsidRDefault="00247E4F" w:rsidP="00F31C5E">
            <w:pPr>
              <w:rPr>
                <w:rFonts w:asciiTheme="minorHAnsi" w:hAnsiTheme="minorHAnsi" w:cstheme="minorHAnsi"/>
                <w:iCs/>
              </w:rPr>
            </w:pPr>
            <w:r w:rsidRPr="00424559">
              <w:rPr>
                <w:rFonts w:asciiTheme="minorHAnsi" w:hAnsiTheme="minorHAnsi" w:cstheme="minorHAnsi"/>
                <w:iCs/>
              </w:rPr>
              <w:t xml:space="preserve">The programme will be delivered nationally on a regional basis – Initial </w:t>
            </w:r>
            <w:r w:rsidR="00F31C5E">
              <w:rPr>
                <w:rFonts w:asciiTheme="minorHAnsi" w:hAnsiTheme="minorHAnsi" w:cstheme="minorHAnsi"/>
                <w:iCs/>
              </w:rPr>
              <w:t>Vaccination Centre</w:t>
            </w:r>
            <w:r w:rsidRPr="00424559">
              <w:rPr>
                <w:rFonts w:asciiTheme="minorHAnsi" w:hAnsiTheme="minorHAnsi" w:cstheme="minorHAnsi"/>
                <w:iCs/>
              </w:rPr>
              <w:t xml:space="preserve"> Geogra</w:t>
            </w:r>
            <w:r w:rsidR="00F31C5E">
              <w:rPr>
                <w:rFonts w:asciiTheme="minorHAnsi" w:hAnsiTheme="minorHAnsi" w:cstheme="minorHAnsi"/>
                <w:iCs/>
              </w:rPr>
              <w:t>phical Location</w:t>
            </w:r>
            <w:r w:rsidRPr="00424559">
              <w:rPr>
                <w:rFonts w:asciiTheme="minorHAnsi" w:hAnsiTheme="minorHAnsi" w:cstheme="minorHAnsi"/>
                <w:iCs/>
              </w:rPr>
              <w:t xml:space="preserve">: </w:t>
            </w:r>
          </w:p>
          <w:p w:rsidR="00F31C5E" w:rsidRPr="00424559" w:rsidRDefault="00F31C5E" w:rsidP="00F31C5E">
            <w:pPr>
              <w:rPr>
                <w:rFonts w:asciiTheme="minorHAnsi" w:hAnsiTheme="minorHAnsi" w:cstheme="minorHAnsi"/>
                <w:iCs/>
              </w:rPr>
            </w:pPr>
          </w:p>
          <w:p w:rsidR="00247E4F" w:rsidRDefault="00CF0D81" w:rsidP="00247E4F">
            <w:pPr>
              <w:numPr>
                <w:ilvl w:val="0"/>
                <w:numId w:val="2"/>
              </w:numPr>
              <w:jc w:val="both"/>
              <w:rPr>
                <w:rFonts w:asciiTheme="minorHAnsi" w:hAnsiTheme="minorHAnsi" w:cstheme="minorHAnsi"/>
                <w:iCs/>
              </w:rPr>
            </w:pPr>
            <w:r>
              <w:rPr>
                <w:rFonts w:asciiTheme="minorHAnsi" w:hAnsiTheme="minorHAnsi" w:cstheme="minorHAnsi"/>
                <w:iCs/>
              </w:rPr>
              <w:t>Sligo</w:t>
            </w:r>
          </w:p>
          <w:p w:rsidR="0048126E" w:rsidRPr="00424559" w:rsidRDefault="0048126E" w:rsidP="0048126E">
            <w:pPr>
              <w:ind w:left="720"/>
              <w:jc w:val="both"/>
              <w:rPr>
                <w:rFonts w:asciiTheme="minorHAnsi" w:hAnsiTheme="minorHAnsi" w:cstheme="minorHAnsi"/>
                <w:iCs/>
              </w:rPr>
            </w:pPr>
          </w:p>
          <w:p w:rsidR="00247E4F" w:rsidRPr="0048126E" w:rsidRDefault="00247E4F" w:rsidP="00317CE1">
            <w:pPr>
              <w:spacing w:line="360" w:lineRule="auto"/>
              <w:rPr>
                <w:rFonts w:asciiTheme="minorHAnsi" w:hAnsiTheme="minorHAnsi" w:cstheme="minorHAnsi"/>
                <w:iCs/>
              </w:rPr>
            </w:pPr>
            <w:r w:rsidRPr="0048126E">
              <w:rPr>
                <w:rFonts w:asciiTheme="minorHAnsi" w:hAnsiTheme="minorHAnsi" w:cstheme="minorHAnsi"/>
                <w:iCs/>
              </w:rPr>
              <w:t xml:space="preserve">Locations may change </w:t>
            </w:r>
            <w:r w:rsidR="00F31C5E">
              <w:rPr>
                <w:rFonts w:asciiTheme="minorHAnsi" w:hAnsiTheme="minorHAnsi" w:cstheme="minorHAnsi"/>
                <w:iCs/>
              </w:rPr>
              <w:t xml:space="preserve">and </w:t>
            </w:r>
            <w:r w:rsidRPr="0048126E">
              <w:rPr>
                <w:rFonts w:asciiTheme="minorHAnsi" w:hAnsiTheme="minorHAnsi" w:cstheme="minorHAnsi"/>
                <w:iCs/>
              </w:rPr>
              <w:t xml:space="preserve">this </w:t>
            </w:r>
            <w:proofErr w:type="gramStart"/>
            <w:r w:rsidRPr="0048126E">
              <w:rPr>
                <w:rFonts w:asciiTheme="minorHAnsi" w:hAnsiTheme="minorHAnsi" w:cstheme="minorHAnsi"/>
                <w:iCs/>
              </w:rPr>
              <w:t>will be notified</w:t>
            </w:r>
            <w:proofErr w:type="gramEnd"/>
            <w:r w:rsidRPr="0048126E">
              <w:rPr>
                <w:rFonts w:asciiTheme="minorHAnsi" w:hAnsiTheme="minorHAnsi" w:cstheme="minorHAnsi"/>
                <w:iCs/>
              </w:rPr>
              <w:t xml:space="preserve"> at the earliest possible date.</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Informal Enquiries</w:t>
            </w:r>
          </w:p>
        </w:tc>
        <w:tc>
          <w:tcPr>
            <w:tcW w:w="8210" w:type="dxa"/>
          </w:tcPr>
          <w:p w:rsidR="002D71C7" w:rsidRPr="00384150" w:rsidRDefault="002D71C7" w:rsidP="002D71C7">
            <w:pPr>
              <w:spacing w:line="360" w:lineRule="auto"/>
              <w:rPr>
                <w:rFonts w:asciiTheme="minorHAnsi" w:hAnsiTheme="minorHAnsi" w:cstheme="minorHAnsi"/>
              </w:rPr>
            </w:pPr>
            <w:r>
              <w:rPr>
                <w:rFonts w:asciiTheme="minorHAnsi" w:hAnsiTheme="minorHAnsi" w:cstheme="minorHAnsi"/>
              </w:rPr>
              <w:t>Ms. Marie Corbett, Workforce Planning, S</w:t>
            </w:r>
            <w:r w:rsidRPr="00384150">
              <w:rPr>
                <w:rFonts w:asciiTheme="minorHAnsi" w:hAnsiTheme="minorHAnsi" w:cstheme="minorHAnsi"/>
              </w:rPr>
              <w:t xml:space="preserve">aolta Group </w:t>
            </w:r>
          </w:p>
          <w:p w:rsidR="0048126E" w:rsidRPr="0048126E" w:rsidRDefault="00DC7852" w:rsidP="002D71C7">
            <w:pPr>
              <w:spacing w:line="360" w:lineRule="auto"/>
              <w:rPr>
                <w:rFonts w:asciiTheme="minorHAnsi" w:hAnsiTheme="minorHAnsi" w:cstheme="minorHAnsi"/>
              </w:rPr>
            </w:pPr>
            <w:hyperlink r:id="rId9" w:history="1">
              <w:r w:rsidR="002D71C7" w:rsidRPr="002C75B2">
                <w:rPr>
                  <w:rStyle w:val="Hyperlink"/>
                  <w:rFonts w:asciiTheme="minorHAnsi" w:hAnsiTheme="minorHAnsi" w:cstheme="minorHAnsi"/>
                </w:rPr>
                <w:t>marie.corbett3@hse.ie</w:t>
              </w:r>
            </w:hyperlink>
            <w:r w:rsidR="003258C3">
              <w:rPr>
                <w:rStyle w:val="Hyperlink"/>
                <w:rFonts w:asciiTheme="minorHAnsi" w:hAnsiTheme="minorHAnsi" w:cstheme="minorHAnsi"/>
              </w:rPr>
              <w:t xml:space="preserve">;  </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Details of Service</w:t>
            </w:r>
          </w:p>
          <w:p w:rsidR="00247E4F" w:rsidRPr="00F546BA" w:rsidRDefault="00247E4F" w:rsidP="00317CE1">
            <w:pPr>
              <w:rPr>
                <w:rFonts w:asciiTheme="minorHAnsi" w:hAnsiTheme="minorHAnsi" w:cstheme="minorHAnsi"/>
                <w:b/>
                <w:bCs/>
              </w:rPr>
            </w:pPr>
          </w:p>
          <w:p w:rsidR="00247E4F" w:rsidRPr="00F546BA" w:rsidRDefault="00247E4F" w:rsidP="00317CE1">
            <w:pPr>
              <w:rPr>
                <w:rFonts w:asciiTheme="minorHAnsi" w:hAnsiTheme="minorHAnsi" w:cstheme="minorHAnsi"/>
                <w:b/>
                <w:bCs/>
              </w:rPr>
            </w:pPr>
          </w:p>
        </w:tc>
        <w:tc>
          <w:tcPr>
            <w:tcW w:w="8210" w:type="dxa"/>
          </w:tcPr>
          <w:p w:rsidR="00247E4F" w:rsidRPr="00424559" w:rsidRDefault="00F31C5E" w:rsidP="00317CE1">
            <w:pPr>
              <w:jc w:val="both"/>
              <w:rPr>
                <w:rFonts w:asciiTheme="minorHAnsi" w:hAnsiTheme="minorHAnsi" w:cstheme="minorHAnsi"/>
              </w:rPr>
            </w:pPr>
            <w:r>
              <w:rPr>
                <w:rFonts w:asciiTheme="minorHAnsi" w:hAnsiTheme="minorHAnsi" w:cstheme="minorHAnsi"/>
              </w:rPr>
              <w:t>The Operational Site Manager appointed to the post</w:t>
            </w:r>
            <w:r w:rsidR="00247E4F" w:rsidRPr="00424559">
              <w:rPr>
                <w:rFonts w:asciiTheme="minorHAnsi" w:hAnsiTheme="minorHAnsi" w:cstheme="minorHAnsi"/>
              </w:rPr>
              <w:t xml:space="preserve"> will work within the Integrated Services Programme; working as a part of multi-disciplinary teams delivering a coordinated approach to the rollout of the COVID-19 Vaccination Programme.</w:t>
            </w:r>
          </w:p>
          <w:p w:rsidR="00247E4F" w:rsidRPr="00424559" w:rsidRDefault="00247E4F" w:rsidP="00317CE1">
            <w:pPr>
              <w:jc w:val="both"/>
              <w:rPr>
                <w:rFonts w:asciiTheme="minorHAnsi" w:hAnsiTheme="minorHAnsi" w:cstheme="minorHAnsi"/>
              </w:rPr>
            </w:pPr>
          </w:p>
          <w:p w:rsidR="00247E4F" w:rsidRPr="00424559" w:rsidRDefault="00247E4F" w:rsidP="00317CE1">
            <w:pPr>
              <w:jc w:val="both"/>
              <w:rPr>
                <w:rFonts w:asciiTheme="minorHAnsi" w:hAnsiTheme="minorHAnsi" w:cstheme="minorHAnsi"/>
              </w:rPr>
            </w:pPr>
            <w:r w:rsidRPr="00424559">
              <w:rPr>
                <w:rFonts w:asciiTheme="minorHAnsi" w:hAnsiTheme="minorHAnsi" w:cstheme="minorHAnsi"/>
              </w:rPr>
              <w:t xml:space="preserve">The COVID-19 vaccination programme has evolved, developed and expanded in response to the pandemic. A dynamic, flexible and responsive approach to the vaccination programme will be required to meet future and changing demands. This will require the team members to be agile in terms of work attendance patterns and locations. </w:t>
            </w:r>
          </w:p>
          <w:p w:rsidR="00247E4F" w:rsidRPr="00424559" w:rsidRDefault="00247E4F" w:rsidP="00317CE1">
            <w:pPr>
              <w:jc w:val="both"/>
              <w:rPr>
                <w:rFonts w:asciiTheme="minorHAnsi" w:hAnsiTheme="minorHAnsi" w:cstheme="minorHAnsi"/>
              </w:rPr>
            </w:pPr>
          </w:p>
          <w:p w:rsidR="00247E4F" w:rsidRPr="00424559" w:rsidRDefault="00FE6593" w:rsidP="00317CE1">
            <w:pPr>
              <w:jc w:val="both"/>
              <w:rPr>
                <w:rFonts w:asciiTheme="minorHAnsi" w:hAnsiTheme="minorHAnsi" w:cstheme="minorHAnsi"/>
              </w:rPr>
            </w:pPr>
            <w:r>
              <w:rPr>
                <w:rFonts w:asciiTheme="minorHAnsi" w:hAnsiTheme="minorHAnsi" w:cstheme="minorHAnsi"/>
              </w:rPr>
              <w:t>The successful applicant</w:t>
            </w:r>
            <w:r w:rsidR="00247E4F" w:rsidRPr="00424559">
              <w:rPr>
                <w:rFonts w:asciiTheme="minorHAnsi" w:hAnsiTheme="minorHAnsi" w:cstheme="minorHAnsi"/>
              </w:rPr>
              <w:t xml:space="preserve"> </w:t>
            </w:r>
            <w:proofErr w:type="gramStart"/>
            <w:r w:rsidR="00247E4F" w:rsidRPr="00424559">
              <w:rPr>
                <w:rFonts w:asciiTheme="minorHAnsi" w:hAnsiTheme="minorHAnsi" w:cstheme="minorHAnsi"/>
              </w:rPr>
              <w:t>will be provided</w:t>
            </w:r>
            <w:proofErr w:type="gramEnd"/>
            <w:r w:rsidR="00247E4F" w:rsidRPr="00424559">
              <w:rPr>
                <w:rFonts w:asciiTheme="minorHAnsi" w:hAnsiTheme="minorHAnsi" w:cstheme="minorHAnsi"/>
              </w:rPr>
              <w:t xml:space="preserve"> with full training and induction and on-going support. </w:t>
            </w:r>
          </w:p>
          <w:p w:rsidR="00247E4F" w:rsidRPr="00424559" w:rsidRDefault="00247E4F" w:rsidP="00317CE1">
            <w:pPr>
              <w:jc w:val="both"/>
              <w:rPr>
                <w:rFonts w:asciiTheme="minorHAnsi" w:hAnsiTheme="minorHAnsi" w:cstheme="minorHAnsi"/>
              </w:rPr>
            </w:pPr>
          </w:p>
          <w:p w:rsidR="00247E4F" w:rsidRDefault="00FE6593" w:rsidP="00317CE1">
            <w:pPr>
              <w:jc w:val="both"/>
              <w:rPr>
                <w:rFonts w:asciiTheme="minorHAnsi" w:hAnsiTheme="minorHAnsi" w:cstheme="minorHAnsi"/>
              </w:rPr>
            </w:pPr>
            <w:r>
              <w:rPr>
                <w:rFonts w:asciiTheme="minorHAnsi" w:hAnsiTheme="minorHAnsi" w:cstheme="minorHAnsi"/>
              </w:rPr>
              <w:t xml:space="preserve">The </w:t>
            </w:r>
            <w:r w:rsidR="00247E4F" w:rsidRPr="00424559">
              <w:rPr>
                <w:rFonts w:asciiTheme="minorHAnsi" w:hAnsiTheme="minorHAnsi" w:cstheme="minorHAnsi"/>
              </w:rPr>
              <w:t xml:space="preserve">COVID-19 vaccination programme is a critical element of the response to the Pandemic. </w:t>
            </w:r>
          </w:p>
          <w:p w:rsidR="002D71C7" w:rsidRDefault="002D71C7" w:rsidP="00317CE1">
            <w:pPr>
              <w:jc w:val="both"/>
              <w:rPr>
                <w:rFonts w:asciiTheme="minorHAnsi" w:hAnsiTheme="minorHAnsi" w:cstheme="minorHAnsi"/>
              </w:rPr>
            </w:pPr>
          </w:p>
          <w:p w:rsidR="002D71C7" w:rsidRPr="006A72C0" w:rsidRDefault="002D71C7" w:rsidP="002D71C7">
            <w:pPr>
              <w:pStyle w:val="NoSpacing"/>
              <w:rPr>
                <w:lang w:eastAsia="en-IE"/>
              </w:rPr>
            </w:pPr>
            <w:r w:rsidRPr="006A72C0">
              <w:rPr>
                <w:lang w:eastAsia="en-IE"/>
              </w:rPr>
              <w:t>The Saolta University Health Care Group provides acute and specialist hospital services to the West and North West of Ireland – counties Galway, Mayo, Roscommon, Sligo, Leitrim, Donegal and adjoining counties.</w:t>
            </w:r>
          </w:p>
          <w:p w:rsidR="002D71C7" w:rsidRPr="006A72C0" w:rsidRDefault="002D71C7" w:rsidP="002D71C7">
            <w:pPr>
              <w:pStyle w:val="NoSpacing"/>
              <w:rPr>
                <w:lang w:eastAsia="en-IE"/>
              </w:rPr>
            </w:pPr>
          </w:p>
          <w:p w:rsidR="002D71C7" w:rsidRPr="006A72C0" w:rsidRDefault="002D71C7" w:rsidP="002D71C7">
            <w:pPr>
              <w:shd w:val="clear" w:color="auto" w:fill="FFFFFF"/>
              <w:spacing w:after="270"/>
              <w:rPr>
                <w:rFonts w:cs="Arial"/>
              </w:rPr>
            </w:pPr>
            <w:r w:rsidRPr="006A72C0">
              <w:rPr>
                <w:rFonts w:cs="Arial"/>
              </w:rPr>
              <w:t>The Group comprises 7 hospitals across 8 sites:</w:t>
            </w:r>
          </w:p>
          <w:p w:rsidR="002D71C7" w:rsidRPr="006A72C0" w:rsidRDefault="00DC7852" w:rsidP="002D71C7">
            <w:pPr>
              <w:numPr>
                <w:ilvl w:val="0"/>
                <w:numId w:val="8"/>
              </w:numPr>
              <w:shd w:val="clear" w:color="auto" w:fill="FFFFFF"/>
              <w:spacing w:after="72" w:line="300" w:lineRule="atLeast"/>
              <w:rPr>
                <w:rFonts w:cs="Arial"/>
              </w:rPr>
            </w:pPr>
            <w:hyperlink r:id="rId10" w:history="1">
              <w:r w:rsidR="002D71C7" w:rsidRPr="006A72C0">
                <w:rPr>
                  <w:rFonts w:cs="Arial"/>
                </w:rPr>
                <w:t>Letterkenny University Hospital (LUH)</w:t>
              </w:r>
            </w:hyperlink>
          </w:p>
          <w:p w:rsidR="002D71C7" w:rsidRPr="006A72C0" w:rsidRDefault="00DC7852" w:rsidP="002D71C7">
            <w:pPr>
              <w:numPr>
                <w:ilvl w:val="0"/>
                <w:numId w:val="8"/>
              </w:numPr>
              <w:shd w:val="clear" w:color="auto" w:fill="FFFFFF"/>
              <w:spacing w:after="72" w:line="300" w:lineRule="atLeast"/>
              <w:rPr>
                <w:rFonts w:cs="Arial"/>
              </w:rPr>
            </w:pPr>
            <w:hyperlink r:id="rId11" w:history="1">
              <w:r w:rsidR="002D71C7" w:rsidRPr="006A72C0">
                <w:rPr>
                  <w:rFonts w:cs="Arial"/>
                </w:rPr>
                <w:t>Mayo University Hospital (MUH)</w:t>
              </w:r>
            </w:hyperlink>
          </w:p>
          <w:p w:rsidR="002D71C7" w:rsidRPr="006A72C0" w:rsidRDefault="00DC7852" w:rsidP="002D71C7">
            <w:pPr>
              <w:numPr>
                <w:ilvl w:val="0"/>
                <w:numId w:val="8"/>
              </w:numPr>
              <w:shd w:val="clear" w:color="auto" w:fill="FFFFFF"/>
              <w:spacing w:after="72" w:line="300" w:lineRule="atLeast"/>
              <w:rPr>
                <w:rFonts w:cs="Arial"/>
              </w:rPr>
            </w:pPr>
            <w:hyperlink r:id="rId12" w:history="1">
              <w:r w:rsidR="002D71C7" w:rsidRPr="006A72C0">
                <w:rPr>
                  <w:rFonts w:cs="Arial"/>
                </w:rPr>
                <w:t>Portiuncula University Hospital (PUH)</w:t>
              </w:r>
            </w:hyperlink>
          </w:p>
          <w:p w:rsidR="002D71C7" w:rsidRPr="006A72C0" w:rsidRDefault="00DC7852" w:rsidP="002D71C7">
            <w:pPr>
              <w:numPr>
                <w:ilvl w:val="0"/>
                <w:numId w:val="8"/>
              </w:numPr>
              <w:shd w:val="clear" w:color="auto" w:fill="FFFFFF"/>
              <w:spacing w:after="72" w:line="300" w:lineRule="atLeast"/>
              <w:rPr>
                <w:rFonts w:cs="Arial"/>
              </w:rPr>
            </w:pPr>
            <w:hyperlink r:id="rId13" w:history="1">
              <w:r w:rsidR="002D71C7" w:rsidRPr="006A72C0">
                <w:rPr>
                  <w:rFonts w:cs="Arial"/>
                </w:rPr>
                <w:t>Roscommon University Hospital (RUH)</w:t>
              </w:r>
            </w:hyperlink>
          </w:p>
          <w:p w:rsidR="002D71C7" w:rsidRPr="006A72C0" w:rsidRDefault="00DC7852" w:rsidP="002D71C7">
            <w:pPr>
              <w:numPr>
                <w:ilvl w:val="0"/>
                <w:numId w:val="8"/>
              </w:numPr>
              <w:shd w:val="clear" w:color="auto" w:fill="FFFFFF"/>
              <w:spacing w:after="72" w:line="300" w:lineRule="atLeast"/>
              <w:rPr>
                <w:rFonts w:cs="Arial"/>
              </w:rPr>
            </w:pPr>
            <w:hyperlink r:id="rId14" w:history="1">
              <w:r w:rsidR="002D71C7" w:rsidRPr="006A72C0">
                <w:rPr>
                  <w:rFonts w:cs="Arial"/>
                </w:rPr>
                <w:t>Sligo University Hospital (SUH)</w:t>
              </w:r>
            </w:hyperlink>
            <w:r w:rsidR="002D71C7" w:rsidRPr="006A72C0">
              <w:t xml:space="preserve"> incorporating Our Ladies Hospital </w:t>
            </w:r>
            <w:proofErr w:type="spellStart"/>
            <w:r w:rsidR="002D71C7" w:rsidRPr="006A72C0">
              <w:t>Manorhamilton</w:t>
            </w:r>
            <w:proofErr w:type="spellEnd"/>
            <w:r w:rsidR="002D71C7" w:rsidRPr="006A72C0">
              <w:t xml:space="preserve"> (OLHM)</w:t>
            </w:r>
          </w:p>
          <w:p w:rsidR="002D71C7" w:rsidRPr="006A72C0" w:rsidRDefault="002D71C7" w:rsidP="002D71C7">
            <w:pPr>
              <w:numPr>
                <w:ilvl w:val="0"/>
                <w:numId w:val="8"/>
              </w:numPr>
              <w:shd w:val="clear" w:color="auto" w:fill="FFFFFF"/>
              <w:spacing w:after="72" w:line="300" w:lineRule="atLeast"/>
              <w:rPr>
                <w:rFonts w:cs="Arial"/>
              </w:rPr>
            </w:pPr>
            <w:r w:rsidRPr="006A72C0">
              <w:t xml:space="preserve">Galway University Hospitals (GUH) incorporating </w:t>
            </w:r>
            <w:hyperlink r:id="rId15" w:history="1">
              <w:r w:rsidRPr="006A72C0">
                <w:rPr>
                  <w:rFonts w:cs="Arial"/>
                </w:rPr>
                <w:t>University Hospital Galway (UHG)</w:t>
              </w:r>
            </w:hyperlink>
            <w:r w:rsidRPr="006A72C0">
              <w:t xml:space="preserve"> and Merlin Park University Hospital</w:t>
            </w:r>
          </w:p>
          <w:p w:rsidR="002D71C7" w:rsidRPr="006A72C0" w:rsidRDefault="002D71C7" w:rsidP="002D71C7">
            <w:pPr>
              <w:shd w:val="clear" w:color="auto" w:fill="FFFFFF"/>
              <w:rPr>
                <w:rFonts w:cs="Arial"/>
              </w:rPr>
            </w:pPr>
          </w:p>
          <w:p w:rsidR="002D71C7" w:rsidRPr="006A72C0" w:rsidRDefault="002D71C7" w:rsidP="002D71C7">
            <w:pPr>
              <w:shd w:val="clear" w:color="auto" w:fill="FFFFFF"/>
              <w:rPr>
                <w:rFonts w:cs="Arial"/>
              </w:rPr>
            </w:pPr>
            <w:r w:rsidRPr="006A72C0">
              <w:rPr>
                <w:rFonts w:cs="Arial"/>
              </w:rPr>
              <w:t>The Group's Academic Partner is NUI Galway.</w:t>
            </w:r>
          </w:p>
          <w:p w:rsidR="002D71C7" w:rsidRPr="006A72C0" w:rsidRDefault="002D71C7" w:rsidP="002D71C7">
            <w:pPr>
              <w:shd w:val="clear" w:color="auto" w:fill="FFFFFF"/>
              <w:rPr>
                <w:rFonts w:cs="Arial"/>
              </w:rPr>
            </w:pPr>
          </w:p>
          <w:p w:rsidR="002D71C7" w:rsidRPr="006A72C0" w:rsidRDefault="002D71C7" w:rsidP="002D71C7">
            <w:pPr>
              <w:rPr>
                <w:rFonts w:eastAsia="Calibri" w:cs="Arial"/>
              </w:rPr>
            </w:pPr>
            <w:r w:rsidRPr="006A72C0">
              <w:rPr>
                <w:rFonts w:cs="Arial"/>
              </w:rPr>
              <w:t>The Saolta Group’s region covers one third of the land mass of Ireland, it provides health care to a population of 830,000, employs in excess of 10,000 employees, and has a budget in excess of €800 million</w:t>
            </w:r>
            <w:r w:rsidRPr="006A72C0">
              <w:rPr>
                <w:rFonts w:eastAsia="Calibri" w:cs="Arial"/>
              </w:rPr>
              <w:t xml:space="preserve">. </w:t>
            </w:r>
          </w:p>
          <w:p w:rsidR="002D71C7" w:rsidRPr="006A72C0" w:rsidRDefault="002D71C7" w:rsidP="002D71C7">
            <w:pPr>
              <w:rPr>
                <w:rFonts w:eastAsia="Calibri" w:cs="Arial"/>
              </w:rPr>
            </w:pPr>
          </w:p>
          <w:p w:rsidR="002D71C7" w:rsidRPr="006A72C0" w:rsidRDefault="002D71C7" w:rsidP="002D71C7">
            <w:pPr>
              <w:rPr>
                <w:rFonts w:cs="Arial"/>
                <w:iCs/>
              </w:rPr>
            </w:pPr>
            <w:r w:rsidRPr="006A72C0">
              <w:rPr>
                <w:rFonts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2D71C7" w:rsidRPr="006A72C0" w:rsidRDefault="002D71C7" w:rsidP="002D71C7">
            <w:pPr>
              <w:rPr>
                <w:rFonts w:cs="Arial"/>
                <w:iCs/>
              </w:rPr>
            </w:pPr>
            <w:r w:rsidRPr="006A72C0">
              <w:rPr>
                <w:rFonts w:cs="Arial"/>
                <w:iCs/>
              </w:rPr>
              <w:t> </w:t>
            </w:r>
          </w:p>
          <w:p w:rsidR="002D71C7" w:rsidRPr="006A72C0" w:rsidRDefault="002D71C7" w:rsidP="002D71C7">
            <w:pPr>
              <w:rPr>
                <w:rFonts w:cs="Arial"/>
                <w:iCs/>
              </w:rPr>
            </w:pPr>
            <w:r w:rsidRPr="006A72C0">
              <w:rPr>
                <w:rFonts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2D71C7" w:rsidRPr="006A72C0" w:rsidRDefault="002D71C7" w:rsidP="002D71C7">
            <w:pPr>
              <w:pStyle w:val="NoSpacing"/>
              <w:rPr>
                <w:b/>
                <w:lang w:eastAsia="en-IE"/>
              </w:rPr>
            </w:pPr>
          </w:p>
          <w:p w:rsidR="002D71C7" w:rsidRPr="006A72C0" w:rsidRDefault="002D71C7" w:rsidP="002D71C7">
            <w:pPr>
              <w:pStyle w:val="NoSpacing"/>
              <w:rPr>
                <w:b/>
                <w:lang w:eastAsia="en-IE"/>
              </w:rPr>
            </w:pPr>
            <w:r w:rsidRPr="006A72C0">
              <w:rPr>
                <w:b/>
                <w:lang w:eastAsia="en-IE"/>
              </w:rPr>
              <w:t>Vision</w:t>
            </w:r>
          </w:p>
          <w:p w:rsidR="002D71C7" w:rsidRPr="006A72C0" w:rsidRDefault="002D71C7" w:rsidP="002D71C7">
            <w:pPr>
              <w:pStyle w:val="NoSpacing"/>
              <w:rPr>
                <w:lang w:eastAsia="en-IE"/>
              </w:rPr>
            </w:pPr>
            <w:r w:rsidRPr="006A72C0">
              <w:rPr>
                <w:lang w:eastAsia="en-IE"/>
              </w:rPr>
              <w:t>Our vision is to be a leading academic Hospital Group providing excellent integrated patient-centred care delivered by skilled caring staff.</w:t>
            </w:r>
          </w:p>
          <w:p w:rsidR="002D71C7" w:rsidRPr="006A72C0" w:rsidRDefault="002D71C7" w:rsidP="002D71C7">
            <w:pPr>
              <w:pStyle w:val="NoSpacing"/>
              <w:rPr>
                <w:lang w:eastAsia="en-IE"/>
              </w:rPr>
            </w:pPr>
          </w:p>
          <w:p w:rsidR="002D71C7" w:rsidRPr="006A72C0" w:rsidRDefault="002D71C7" w:rsidP="002D71C7">
            <w:pPr>
              <w:pStyle w:val="NoSpacing"/>
              <w:rPr>
                <w:b/>
                <w:lang w:eastAsia="en-IE"/>
              </w:rPr>
            </w:pPr>
            <w:r w:rsidRPr="006A72C0">
              <w:rPr>
                <w:b/>
                <w:lang w:eastAsia="en-IE"/>
              </w:rPr>
              <w:t>Saolta Guiding Principles</w:t>
            </w:r>
          </w:p>
          <w:p w:rsidR="002D71C7" w:rsidRPr="006A72C0" w:rsidRDefault="002D71C7" w:rsidP="002D71C7">
            <w:pPr>
              <w:pStyle w:val="NoSpacing"/>
              <w:rPr>
                <w:lang w:eastAsia="en-IE"/>
              </w:rPr>
            </w:pPr>
          </w:p>
          <w:p w:rsidR="002D71C7" w:rsidRPr="006A72C0" w:rsidRDefault="002D71C7" w:rsidP="002D71C7">
            <w:pPr>
              <w:pStyle w:val="NoSpacing"/>
              <w:rPr>
                <w:lang w:eastAsia="en-IE"/>
              </w:rPr>
            </w:pPr>
            <w:r w:rsidRPr="006A72C0">
              <w:rPr>
                <w:lang w:eastAsia="en-IE"/>
              </w:rPr>
              <w:t>Care - Compassion - Trust - Learning</w:t>
            </w:r>
          </w:p>
          <w:p w:rsidR="002D71C7" w:rsidRPr="006A72C0" w:rsidRDefault="002D71C7" w:rsidP="002D71C7">
            <w:pPr>
              <w:pStyle w:val="NoSpacing"/>
              <w:rPr>
                <w:lang w:eastAsia="en-IE"/>
              </w:rPr>
            </w:pPr>
          </w:p>
          <w:p w:rsidR="002D71C7" w:rsidRPr="006A72C0" w:rsidRDefault="002D71C7" w:rsidP="002D71C7">
            <w:pPr>
              <w:pStyle w:val="NoSpacing"/>
              <w:rPr>
                <w:lang w:eastAsia="en-IE"/>
              </w:rPr>
            </w:pPr>
            <w:r w:rsidRPr="006A72C0">
              <w:rPr>
                <w:lang w:eastAsia="en-IE"/>
              </w:rPr>
              <w:t>Our guiding principles are to work in partnership with patients and other healthcare providers across the continuum of care to:</w:t>
            </w:r>
          </w:p>
          <w:p w:rsidR="002D71C7" w:rsidRPr="006A72C0" w:rsidRDefault="002D71C7" w:rsidP="002D71C7">
            <w:pPr>
              <w:pStyle w:val="NoSpacing"/>
              <w:rPr>
                <w:lang w:eastAsia="en-IE"/>
              </w:rPr>
            </w:pPr>
          </w:p>
          <w:p w:rsidR="002D71C7" w:rsidRPr="006A72C0" w:rsidRDefault="002D71C7" w:rsidP="002D71C7">
            <w:pPr>
              <w:pStyle w:val="NoSpacing"/>
              <w:numPr>
                <w:ilvl w:val="0"/>
                <w:numId w:val="9"/>
              </w:numPr>
              <w:rPr>
                <w:lang w:eastAsia="en-IE"/>
              </w:rPr>
            </w:pPr>
            <w:r w:rsidRPr="006A72C0">
              <w:rPr>
                <w:lang w:eastAsia="en-IE"/>
              </w:rPr>
              <w:t>Deliver high quality, safe, timely and equitable patient care by developing and ensuring sustainable clinical services to meet the needs of our population.</w:t>
            </w:r>
          </w:p>
          <w:p w:rsidR="002D71C7" w:rsidRPr="006A72C0" w:rsidRDefault="002D71C7" w:rsidP="002D71C7">
            <w:pPr>
              <w:pStyle w:val="NoSpacing"/>
              <w:ind w:left="360"/>
              <w:rPr>
                <w:lang w:eastAsia="en-IE"/>
              </w:rPr>
            </w:pPr>
          </w:p>
          <w:p w:rsidR="002D71C7" w:rsidRPr="006A72C0" w:rsidRDefault="002D71C7" w:rsidP="002D71C7">
            <w:pPr>
              <w:pStyle w:val="NoSpacing"/>
              <w:numPr>
                <w:ilvl w:val="0"/>
                <w:numId w:val="9"/>
              </w:numPr>
              <w:rPr>
                <w:lang w:eastAsia="en-IE"/>
              </w:rPr>
            </w:pPr>
            <w:r w:rsidRPr="006A72C0">
              <w:rPr>
                <w:lang w:eastAsia="en-IE"/>
              </w:rPr>
              <w:t>Deliver integrated services across the Saolta Group Hospitals, with clear lines of responsibility, accountability and authority, whilst maintaining individual hospital site integrity.</w:t>
            </w:r>
          </w:p>
          <w:p w:rsidR="002D71C7" w:rsidRPr="006A72C0" w:rsidRDefault="002D71C7" w:rsidP="002D71C7">
            <w:pPr>
              <w:pStyle w:val="NoSpacing"/>
              <w:rPr>
                <w:lang w:eastAsia="en-IE"/>
              </w:rPr>
            </w:pPr>
          </w:p>
          <w:p w:rsidR="002D71C7" w:rsidRPr="006A72C0" w:rsidRDefault="002D71C7" w:rsidP="002D71C7">
            <w:pPr>
              <w:pStyle w:val="NoSpacing"/>
              <w:numPr>
                <w:ilvl w:val="0"/>
                <w:numId w:val="9"/>
              </w:numPr>
              <w:rPr>
                <w:lang w:eastAsia="en-IE"/>
              </w:rPr>
            </w:pPr>
            <w:r w:rsidRPr="006A72C0">
              <w:rPr>
                <w:lang w:eastAsia="en-IE"/>
              </w:rPr>
              <w:t>Continue to develop and improve our clinical services supported by education, research and innovation, in partnership with NUI Galway and other academic partners.</w:t>
            </w:r>
          </w:p>
          <w:p w:rsidR="002D71C7" w:rsidRPr="006A72C0" w:rsidRDefault="002D71C7" w:rsidP="002D71C7">
            <w:pPr>
              <w:pStyle w:val="NoSpacing"/>
              <w:rPr>
                <w:lang w:eastAsia="en-IE"/>
              </w:rPr>
            </w:pPr>
          </w:p>
          <w:p w:rsidR="002D71C7" w:rsidRPr="006A72C0" w:rsidRDefault="002D71C7" w:rsidP="002D71C7">
            <w:pPr>
              <w:pStyle w:val="NoSpacing"/>
              <w:numPr>
                <w:ilvl w:val="0"/>
                <w:numId w:val="9"/>
              </w:numPr>
              <w:rPr>
                <w:lang w:eastAsia="en-IE"/>
              </w:rPr>
            </w:pPr>
            <w:r w:rsidRPr="006A72C0">
              <w:rPr>
                <w:lang w:eastAsia="en-IE"/>
              </w:rPr>
              <w:t xml:space="preserve">Recruit, retain and develop </w:t>
            </w:r>
            <w:proofErr w:type="gramStart"/>
            <w:r w:rsidRPr="006A72C0">
              <w:rPr>
                <w:lang w:eastAsia="en-IE"/>
              </w:rPr>
              <w:t>highly-skilled</w:t>
            </w:r>
            <w:proofErr w:type="gramEnd"/>
            <w:r w:rsidRPr="006A72C0">
              <w:rPr>
                <w:lang w:eastAsia="en-IE"/>
              </w:rPr>
              <w:t xml:space="preserve"> multidisciplinary teams through support, engagement and empowerment.</w:t>
            </w:r>
          </w:p>
          <w:p w:rsidR="002D71C7" w:rsidRPr="006A72C0" w:rsidRDefault="002D71C7" w:rsidP="002D71C7">
            <w:pPr>
              <w:pStyle w:val="NoSpacing"/>
              <w:rPr>
                <w:lang w:eastAsia="en-IE"/>
              </w:rPr>
            </w:pPr>
          </w:p>
          <w:p w:rsidR="002D71C7" w:rsidRPr="006A72C0" w:rsidRDefault="002D71C7" w:rsidP="002D71C7">
            <w:pPr>
              <w:pStyle w:val="NoSpacing"/>
              <w:rPr>
                <w:b/>
                <w:lang w:eastAsia="en-IE"/>
              </w:rPr>
            </w:pPr>
            <w:r w:rsidRPr="006A72C0">
              <w:rPr>
                <w:b/>
                <w:lang w:eastAsia="en-IE"/>
              </w:rPr>
              <w:t>Saolta Strategy 2019-2023</w:t>
            </w:r>
          </w:p>
          <w:p w:rsidR="002D71C7" w:rsidRPr="006A72C0" w:rsidRDefault="002D71C7" w:rsidP="002D71C7">
            <w:pPr>
              <w:pStyle w:val="NoSpacing"/>
            </w:pPr>
            <w:r w:rsidRPr="006A72C0">
              <w:lastRenderedPageBreak/>
              <w:t xml:space="preserve">We have developed a </w:t>
            </w:r>
            <w:proofErr w:type="gramStart"/>
            <w:r w:rsidRPr="006A72C0">
              <w:t>five year</w:t>
            </w:r>
            <w:proofErr w:type="gramEnd"/>
            <w:r w:rsidRPr="006A72C0">
              <w:t xml:space="preserve"> strategy which outlines the vision and framework for the Group’s strategic development from 2019 to 2023.</w:t>
            </w:r>
          </w:p>
          <w:p w:rsidR="002D71C7" w:rsidRPr="006A72C0" w:rsidRDefault="002D71C7" w:rsidP="002D71C7">
            <w:pPr>
              <w:pStyle w:val="NoSpacing"/>
            </w:pPr>
          </w:p>
          <w:p w:rsidR="002D71C7" w:rsidRPr="006A72C0" w:rsidRDefault="002D71C7" w:rsidP="002D71C7">
            <w:pPr>
              <w:pStyle w:val="NoSpacing"/>
            </w:pPr>
            <w:r w:rsidRPr="006A72C0">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2D71C7" w:rsidRPr="006A72C0" w:rsidRDefault="002D71C7" w:rsidP="002D71C7">
            <w:pPr>
              <w:pStyle w:val="NoSpacing"/>
            </w:pPr>
          </w:p>
          <w:p w:rsidR="002D71C7" w:rsidRPr="006A72C0" w:rsidRDefault="002D71C7" w:rsidP="002D71C7">
            <w:pPr>
              <w:pStyle w:val="NoSpacing"/>
            </w:pPr>
            <w:r w:rsidRPr="006A72C0">
              <w:t xml:space="preserve">We continue to work very closely with our colleagues in the community both Community Healthcare West and Community Health Organisation 1 in the North West to deliver </w:t>
            </w:r>
            <w:proofErr w:type="gramStart"/>
            <w:r w:rsidRPr="006A72C0">
              <w:t>more streamlined care</w:t>
            </w:r>
            <w:proofErr w:type="gramEnd"/>
            <w:r w:rsidRPr="006A72C0">
              <w:t xml:space="preserve"> to our patients in line with the national focus of bringing services closer to patients.</w:t>
            </w:r>
          </w:p>
          <w:p w:rsidR="002D71C7" w:rsidRPr="006A72C0" w:rsidRDefault="002D71C7" w:rsidP="002D71C7">
            <w:pPr>
              <w:pStyle w:val="NoSpacing"/>
            </w:pPr>
          </w:p>
          <w:p w:rsidR="002D71C7" w:rsidRPr="006A72C0" w:rsidRDefault="002D71C7" w:rsidP="002D71C7">
            <w:pPr>
              <w:pStyle w:val="NoSpacing"/>
              <w:rPr>
                <w:rFonts w:cs="Calibri"/>
              </w:rPr>
            </w:pPr>
            <w:r w:rsidRPr="006A72C0">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2D71C7" w:rsidRPr="006A72C0" w:rsidRDefault="002D71C7" w:rsidP="002D71C7">
            <w:pPr>
              <w:pStyle w:val="NoSpacing"/>
              <w:rPr>
                <w:rFonts w:cs="Calibri"/>
              </w:rPr>
            </w:pPr>
          </w:p>
          <w:p w:rsidR="002D71C7" w:rsidRPr="006A72C0" w:rsidRDefault="002D71C7" w:rsidP="002D71C7">
            <w:pPr>
              <w:pStyle w:val="NoSpacing"/>
              <w:rPr>
                <w:rFonts w:cs="Calibri"/>
              </w:rPr>
            </w:pPr>
            <w:r w:rsidRPr="006A72C0">
              <w:rPr>
                <w:rFonts w:cs="Calibri"/>
              </w:rPr>
              <w:t xml:space="preserve">A key theme of our </w:t>
            </w:r>
            <w:proofErr w:type="gramStart"/>
            <w:r w:rsidRPr="006A72C0">
              <w:rPr>
                <w:rFonts w:cs="Calibri"/>
              </w:rPr>
              <w:t>5 year</w:t>
            </w:r>
            <w:proofErr w:type="gramEnd"/>
            <w:r w:rsidRPr="006A72C0">
              <w:rPr>
                <w:rFonts w:cs="Calibri"/>
              </w:rPr>
              <w:t xml:space="preserve"> strategy is the development of Managed Clinical and Academic Networks (MCAN).</w:t>
            </w:r>
          </w:p>
          <w:p w:rsidR="002D71C7" w:rsidRPr="006A72C0" w:rsidRDefault="002D71C7" w:rsidP="002D71C7">
            <w:pPr>
              <w:pStyle w:val="NoSpacing"/>
              <w:rPr>
                <w:rFonts w:cs="Calibri"/>
              </w:rPr>
            </w:pPr>
          </w:p>
          <w:p w:rsidR="002D71C7" w:rsidRPr="00424559" w:rsidRDefault="002D71C7" w:rsidP="002D71C7">
            <w:pPr>
              <w:jc w:val="both"/>
              <w:rPr>
                <w:rFonts w:asciiTheme="minorHAnsi" w:hAnsiTheme="minorHAnsi" w:cstheme="minorHAnsi"/>
              </w:rPr>
            </w:pPr>
            <w:r w:rsidRPr="006A72C0">
              <w:rPr>
                <w:rFonts w:cs="Calibri"/>
              </w:rPr>
              <w:t xml:space="preserve">These networks will ensure that specialities in individual hospitals will no longer work in isolation but as a networked </w:t>
            </w:r>
            <w:proofErr w:type="gramStart"/>
            <w:r w:rsidRPr="006A72C0">
              <w:rPr>
                <w:rFonts w:cs="Calibri"/>
              </w:rPr>
              <w:t>team which</w:t>
            </w:r>
            <w:proofErr w:type="gramEnd"/>
            <w:r w:rsidRPr="006A72C0">
              <w:rPr>
                <w:rFonts w:cs="Calibri"/>
              </w:rPr>
              <w:t xml:space="preserve"> will improve clinical quality and patient safety. It will also support collective learning/sharing of expertise and </w:t>
            </w:r>
            <w:proofErr w:type="gramStart"/>
            <w:r w:rsidRPr="006A72C0">
              <w:rPr>
                <w:rFonts w:cs="Calibri"/>
              </w:rPr>
              <w:t>will be supported</w:t>
            </w:r>
            <w:proofErr w:type="gramEnd"/>
            <w:r w:rsidRPr="006A72C0">
              <w:rPr>
                <w:rFonts w:cs="Calibri"/>
              </w:rPr>
              <w:t xml:space="preserve"> by education, training, research and audit programmes. It will result in safer, standardised and more sustainable services for our patients.</w:t>
            </w:r>
          </w:p>
        </w:tc>
      </w:tr>
      <w:tr w:rsidR="002D71C7" w:rsidRPr="00F546BA" w:rsidTr="002D71C7">
        <w:tc>
          <w:tcPr>
            <w:tcW w:w="2181" w:type="dxa"/>
          </w:tcPr>
          <w:p w:rsidR="002D71C7" w:rsidRDefault="002D71C7" w:rsidP="00FC4479">
            <w:pPr>
              <w:rPr>
                <w:rFonts w:cs="Arial"/>
                <w:b/>
                <w:bCs/>
              </w:rPr>
            </w:pPr>
            <w:r w:rsidRPr="006C5C6C">
              <w:rPr>
                <w:rFonts w:cs="Arial"/>
                <w:b/>
                <w:bCs/>
              </w:rPr>
              <w:lastRenderedPageBreak/>
              <w:t>Mission Statement</w:t>
            </w:r>
          </w:p>
          <w:p w:rsidR="002D71C7" w:rsidRPr="00A05BF3" w:rsidRDefault="002D71C7" w:rsidP="00FC4479">
            <w:pPr>
              <w:jc w:val="right"/>
              <w:rPr>
                <w:rFonts w:cs="Arial"/>
              </w:rPr>
            </w:pPr>
          </w:p>
        </w:tc>
        <w:tc>
          <w:tcPr>
            <w:tcW w:w="8210" w:type="dxa"/>
          </w:tcPr>
          <w:p w:rsidR="002D71C7" w:rsidRPr="00A37A80" w:rsidRDefault="002D71C7" w:rsidP="00FC4479">
            <w:pPr>
              <w:widowControl w:val="0"/>
              <w:autoSpaceDE w:val="0"/>
              <w:autoSpaceDN w:val="0"/>
              <w:adjustRightInd w:val="0"/>
              <w:rPr>
                <w:rFonts w:cs="Arial"/>
              </w:rPr>
            </w:pPr>
            <w:r w:rsidRPr="00A37A80">
              <w:rPr>
                <w:rFonts w:cs="Arial"/>
                <w:spacing w:val="9"/>
              </w:rPr>
              <w:t xml:space="preserve">Patients are at the heart of everything we do. Our mission </w:t>
            </w:r>
            <w:r w:rsidRPr="00A37A80">
              <w:rPr>
                <w:rFonts w:cs="Arial"/>
              </w:rPr>
              <w:t>is to provide high quality and equitable services for all by delivering care based on excellence in clinical practice, teaching, and research, grounded in kindness, compassion and respect, whilst developing our staff and becoming a model employer.</w:t>
            </w:r>
          </w:p>
          <w:p w:rsidR="002D71C7" w:rsidRPr="00A37A80" w:rsidRDefault="002D71C7" w:rsidP="00FC4479">
            <w:pPr>
              <w:widowControl w:val="0"/>
              <w:autoSpaceDE w:val="0"/>
              <w:autoSpaceDN w:val="0"/>
              <w:adjustRightInd w:val="0"/>
              <w:spacing w:before="252"/>
              <w:rPr>
                <w:rFonts w:cs="Arial"/>
                <w:b/>
                <w:color w:val="0000FF"/>
              </w:rPr>
            </w:pPr>
            <w:r w:rsidRPr="00A37A80">
              <w:rPr>
                <w:rFonts w:cs="Arial"/>
                <w:b/>
                <w:color w:val="0000FF"/>
              </w:rPr>
              <w:t xml:space="preserve">OUR GUIDING VALUES   </w:t>
            </w:r>
          </w:p>
          <w:p w:rsidR="002D71C7" w:rsidRPr="00A37A80" w:rsidRDefault="002D71C7" w:rsidP="00FC4479">
            <w:pPr>
              <w:widowControl w:val="0"/>
              <w:autoSpaceDE w:val="0"/>
              <w:autoSpaceDN w:val="0"/>
              <w:adjustRightInd w:val="0"/>
              <w:rPr>
                <w:rFonts w:cs="Arial"/>
                <w:b/>
                <w:color w:val="0000FF"/>
              </w:rPr>
            </w:pPr>
          </w:p>
          <w:p w:rsidR="002D71C7" w:rsidRPr="00A37A80" w:rsidRDefault="002D71C7" w:rsidP="00FC4479">
            <w:pPr>
              <w:widowControl w:val="0"/>
              <w:autoSpaceDE w:val="0"/>
              <w:autoSpaceDN w:val="0"/>
              <w:adjustRightInd w:val="0"/>
              <w:rPr>
                <w:rFonts w:cs="Arial"/>
                <w:spacing w:val="-6"/>
              </w:rPr>
            </w:pPr>
            <w:r w:rsidRPr="00A37A80">
              <w:rPr>
                <w:rFonts w:cs="Arial"/>
                <w:b/>
                <w:color w:val="0000FF"/>
              </w:rPr>
              <w:t>Respect</w:t>
            </w:r>
            <w:r w:rsidRPr="00A37A80">
              <w:rPr>
                <w:rFonts w:cs="Arial"/>
                <w:color w:val="0000FF"/>
              </w:rPr>
              <w:t xml:space="preserve"> </w:t>
            </w:r>
            <w:r w:rsidRPr="00A37A80">
              <w:rPr>
                <w:rFonts w:cs="Arial"/>
              </w:rPr>
              <w:t xml:space="preserve">- We </w:t>
            </w:r>
            <w:r>
              <w:rPr>
                <w:rFonts w:cs="Arial"/>
              </w:rPr>
              <w:t xml:space="preserve">are </w:t>
            </w:r>
            <w:r w:rsidRPr="00A37A80">
              <w:rPr>
                <w:rFonts w:cs="Arial"/>
              </w:rPr>
              <w:t xml:space="preserve">an organisation where </w:t>
            </w:r>
            <w:r w:rsidRPr="00A37A80">
              <w:rPr>
                <w:rFonts w:cs="Arial"/>
                <w:spacing w:val="-6"/>
              </w:rPr>
              <w:t xml:space="preserve">privacy, dignity, and individual needs </w:t>
            </w:r>
            <w:proofErr w:type="gramStart"/>
            <w:r w:rsidRPr="00A37A80">
              <w:rPr>
                <w:rFonts w:cs="Arial"/>
                <w:spacing w:val="-6"/>
              </w:rPr>
              <w:t>are respected</w:t>
            </w:r>
            <w:proofErr w:type="gramEnd"/>
            <w:r w:rsidRPr="00A37A80">
              <w:rPr>
                <w:rFonts w:cs="Arial"/>
                <w:spacing w:val="-6"/>
              </w:rPr>
              <w:t xml:space="preserve">, where staff are valued, supported and involved in decision-making, and where diversity is celebrated, recognising that working in a respectful environment will enable us to achieve more. </w:t>
            </w:r>
          </w:p>
          <w:p w:rsidR="002D71C7" w:rsidRPr="00A37A80" w:rsidRDefault="002D71C7" w:rsidP="00FC4479">
            <w:pPr>
              <w:widowControl w:val="0"/>
              <w:autoSpaceDE w:val="0"/>
              <w:autoSpaceDN w:val="0"/>
              <w:adjustRightInd w:val="0"/>
              <w:spacing w:before="252"/>
              <w:rPr>
                <w:rFonts w:cs="Arial"/>
                <w:spacing w:val="-6"/>
              </w:rPr>
            </w:pPr>
            <w:r w:rsidRPr="00A37A80">
              <w:rPr>
                <w:rFonts w:cs="Arial"/>
                <w:b/>
                <w:color w:val="0000FF"/>
                <w:spacing w:val="-6"/>
              </w:rPr>
              <w:t>Compassion</w:t>
            </w:r>
            <w:r>
              <w:rPr>
                <w:rFonts w:cs="Arial"/>
                <w:spacing w:val="-6"/>
              </w:rPr>
              <w:t xml:space="preserve"> - we </w:t>
            </w:r>
            <w:r w:rsidRPr="00A37A80">
              <w:rPr>
                <w:rFonts w:cs="Arial"/>
                <w:spacing w:val="-6"/>
              </w:rPr>
              <w:t>treat patients and family members with dignity, sensitivity and empathy.</w:t>
            </w:r>
          </w:p>
          <w:p w:rsidR="002D71C7" w:rsidRPr="00A37A80" w:rsidRDefault="002D71C7" w:rsidP="00FC4479">
            <w:pPr>
              <w:widowControl w:val="0"/>
              <w:autoSpaceDE w:val="0"/>
              <w:autoSpaceDN w:val="0"/>
              <w:adjustRightInd w:val="0"/>
              <w:spacing w:before="252"/>
              <w:rPr>
                <w:rFonts w:cs="Arial"/>
                <w:spacing w:val="-6"/>
              </w:rPr>
            </w:pPr>
            <w:r w:rsidRPr="00A37A80">
              <w:rPr>
                <w:rFonts w:cs="Arial"/>
                <w:b/>
                <w:color w:val="0000FF"/>
                <w:spacing w:val="-6"/>
              </w:rPr>
              <w:t>Kindness</w:t>
            </w:r>
            <w:r w:rsidRPr="00A37A80">
              <w:rPr>
                <w:rFonts w:cs="Arial"/>
                <w:spacing w:val="-6"/>
              </w:rPr>
              <w:t xml:space="preserve"> - whilst we develop our organisation as a business, we will remember it is a service, and treat our patients and each other with kindness and humanity. </w:t>
            </w:r>
          </w:p>
          <w:p w:rsidR="002D71C7" w:rsidRPr="00A37A80" w:rsidRDefault="002D71C7" w:rsidP="00FC4479">
            <w:pPr>
              <w:widowControl w:val="0"/>
              <w:autoSpaceDE w:val="0"/>
              <w:autoSpaceDN w:val="0"/>
              <w:adjustRightInd w:val="0"/>
              <w:spacing w:before="252"/>
              <w:rPr>
                <w:rFonts w:cs="Arial"/>
              </w:rPr>
            </w:pPr>
            <w:r w:rsidRPr="00A37A80">
              <w:rPr>
                <w:rFonts w:cs="Arial"/>
                <w:b/>
                <w:color w:val="0000FF"/>
              </w:rPr>
              <w:t xml:space="preserve">Quality </w:t>
            </w:r>
            <w:r w:rsidRPr="00A37A80">
              <w:rPr>
                <w:rFonts w:cs="Arial"/>
              </w:rPr>
              <w:t xml:space="preserve">– we seek continuous quality improvement in all we do, through creativity, innovation, education and research. </w:t>
            </w:r>
          </w:p>
          <w:p w:rsidR="002D71C7" w:rsidRPr="00A37A80" w:rsidRDefault="002D71C7" w:rsidP="00FC4479">
            <w:pPr>
              <w:widowControl w:val="0"/>
              <w:autoSpaceDE w:val="0"/>
              <w:autoSpaceDN w:val="0"/>
              <w:adjustRightInd w:val="0"/>
              <w:spacing w:before="252"/>
              <w:rPr>
                <w:rFonts w:cs="Arial"/>
              </w:rPr>
            </w:pPr>
            <w:r w:rsidRPr="00A37A80">
              <w:rPr>
                <w:rFonts w:cs="Arial"/>
                <w:b/>
                <w:color w:val="0000FF"/>
              </w:rPr>
              <w:t xml:space="preserve">Learning </w:t>
            </w:r>
            <w:r w:rsidRPr="00A37A80">
              <w:rPr>
                <w:rFonts w:cs="Arial"/>
              </w:rPr>
              <w:t xml:space="preserve">- we </w:t>
            </w:r>
            <w:r w:rsidRPr="00A37A80">
              <w:rPr>
                <w:rFonts w:cs="Arial"/>
                <w:spacing w:val="-6"/>
              </w:rPr>
              <w:t xml:space="preserve">nurture and encourage lifelong learning and continuous improvement, attracting, developing and retaining high quality staff, enabling them to fulfil their potential. </w:t>
            </w:r>
          </w:p>
          <w:p w:rsidR="002D71C7" w:rsidRPr="00A37A80" w:rsidRDefault="002D71C7" w:rsidP="00FC4479">
            <w:pPr>
              <w:widowControl w:val="0"/>
              <w:autoSpaceDE w:val="0"/>
              <w:autoSpaceDN w:val="0"/>
              <w:adjustRightInd w:val="0"/>
              <w:spacing w:before="252"/>
              <w:rPr>
                <w:rFonts w:cs="Arial"/>
              </w:rPr>
            </w:pPr>
            <w:proofErr w:type="gramStart"/>
            <w:r w:rsidRPr="00A37A80">
              <w:rPr>
                <w:rFonts w:cs="Arial"/>
                <w:b/>
                <w:color w:val="0000FF"/>
              </w:rPr>
              <w:t>Integrity</w:t>
            </w:r>
            <w:r w:rsidRPr="00A37A80">
              <w:rPr>
                <w:rFonts w:cs="Arial"/>
              </w:rPr>
              <w:t xml:space="preserve"> - through our governance arrangements and our value system, we will ensure all of our services are transparent, trustworthy and reliable and delivered to the highest </w:t>
            </w:r>
            <w:r w:rsidRPr="00A37A80">
              <w:rPr>
                <w:rFonts w:cs="Arial"/>
              </w:rPr>
              <w:lastRenderedPageBreak/>
              <w:t>ethical standards, taking responsibility and accountability for our actions.</w:t>
            </w:r>
            <w:proofErr w:type="gramEnd"/>
            <w:r w:rsidRPr="00A37A80">
              <w:rPr>
                <w:rFonts w:cs="Arial"/>
              </w:rPr>
              <w:t xml:space="preserve"> </w:t>
            </w:r>
          </w:p>
          <w:p w:rsidR="002D71C7" w:rsidRPr="00A37A80" w:rsidRDefault="002D71C7" w:rsidP="00FC4479">
            <w:pPr>
              <w:widowControl w:val="0"/>
              <w:autoSpaceDE w:val="0"/>
              <w:autoSpaceDN w:val="0"/>
              <w:adjustRightInd w:val="0"/>
              <w:spacing w:before="252"/>
              <w:rPr>
                <w:rFonts w:cs="Arial"/>
              </w:rPr>
            </w:pPr>
            <w:r w:rsidRPr="00A37A80">
              <w:rPr>
                <w:rFonts w:cs="Arial"/>
                <w:b/>
                <w:color w:val="0000FF"/>
              </w:rPr>
              <w:t>Team</w:t>
            </w:r>
            <w:r>
              <w:rPr>
                <w:rFonts w:cs="Arial"/>
                <w:b/>
                <w:color w:val="0000FF"/>
              </w:rPr>
              <w:t xml:space="preserve"> </w:t>
            </w:r>
            <w:r w:rsidRPr="00A37A80">
              <w:rPr>
                <w:rFonts w:cs="Arial"/>
                <w:b/>
                <w:color w:val="0000FF"/>
              </w:rPr>
              <w:t>working</w:t>
            </w:r>
            <w:r>
              <w:rPr>
                <w:rFonts w:cs="Arial"/>
              </w:rPr>
              <w:t xml:space="preserve"> – we </w:t>
            </w:r>
            <w:r w:rsidRPr="00A37A80">
              <w:rPr>
                <w:rFonts w:cs="Arial"/>
              </w:rPr>
              <w:t xml:space="preserve">engage and empower our staff, sharing best practice and strengthening relationships with our partners and patients to achieve our Mission. </w:t>
            </w:r>
          </w:p>
          <w:p w:rsidR="002D71C7" w:rsidRPr="00A37A80" w:rsidRDefault="002D71C7" w:rsidP="00FC4479">
            <w:pPr>
              <w:widowControl w:val="0"/>
              <w:autoSpaceDE w:val="0"/>
              <w:autoSpaceDN w:val="0"/>
              <w:adjustRightInd w:val="0"/>
              <w:spacing w:before="252"/>
              <w:rPr>
                <w:rFonts w:cs="Arial"/>
              </w:rPr>
            </w:pPr>
            <w:r w:rsidRPr="00A37A80">
              <w:rPr>
                <w:rFonts w:cs="Arial"/>
                <w:b/>
                <w:color w:val="0000FF"/>
              </w:rPr>
              <w:t>Communication</w:t>
            </w:r>
            <w:r>
              <w:rPr>
                <w:rFonts w:cs="Arial"/>
              </w:rPr>
              <w:t xml:space="preserve"> - we </w:t>
            </w:r>
            <w:r w:rsidRPr="00A37A80">
              <w:rPr>
                <w:rFonts w:cs="Arial"/>
              </w:rPr>
              <w:t xml:space="preserve">communicate with patients, the public, our staff and stakeholders, </w:t>
            </w:r>
            <w:r w:rsidRPr="00A37A80">
              <w:rPr>
                <w:rFonts w:cs="Arial"/>
                <w:spacing w:val="-6"/>
              </w:rPr>
              <w:t xml:space="preserve">empowering them </w:t>
            </w:r>
            <w:proofErr w:type="gramStart"/>
            <w:r w:rsidRPr="00A37A80">
              <w:rPr>
                <w:rFonts w:cs="Arial"/>
                <w:spacing w:val="-6"/>
              </w:rPr>
              <w:t>to actively participate</w:t>
            </w:r>
            <w:proofErr w:type="gramEnd"/>
            <w:r w:rsidRPr="00A37A80">
              <w:rPr>
                <w:rFonts w:cs="Arial"/>
                <w:spacing w:val="-6"/>
              </w:rPr>
              <w:t xml:space="preserve"> in all aspects of the service, encouraging inclusiveness, openness, and accountability.</w:t>
            </w:r>
          </w:p>
          <w:p w:rsidR="002D71C7" w:rsidRPr="00A37A80" w:rsidRDefault="002D71C7" w:rsidP="00FC4479">
            <w:pPr>
              <w:autoSpaceDE w:val="0"/>
              <w:autoSpaceDN w:val="0"/>
              <w:adjustRightInd w:val="0"/>
              <w:rPr>
                <w:rFonts w:cs="Arial"/>
                <w:i/>
              </w:rPr>
            </w:pPr>
          </w:p>
          <w:p w:rsidR="002D71C7" w:rsidRPr="00A37A80" w:rsidRDefault="002D71C7" w:rsidP="00FC4479">
            <w:pPr>
              <w:autoSpaceDE w:val="0"/>
              <w:autoSpaceDN w:val="0"/>
              <w:adjustRightInd w:val="0"/>
              <w:rPr>
                <w:rFonts w:cs="Arial"/>
                <w:i/>
              </w:rPr>
            </w:pPr>
            <w:r w:rsidRPr="00A37A80">
              <w:rPr>
                <w:rFonts w:cs="Arial"/>
                <w:i/>
              </w:rPr>
              <w:t xml:space="preserve">These Values shape our strategy to create an organisational culture and ethos to deliver high quality and safe services for all we serve and that staff are rightly proud </w:t>
            </w:r>
            <w:proofErr w:type="gramStart"/>
            <w:r w:rsidRPr="00A37A80">
              <w:rPr>
                <w:rFonts w:cs="Arial"/>
                <w:i/>
              </w:rPr>
              <w:t>of</w:t>
            </w:r>
            <w:proofErr w:type="gramEnd"/>
            <w:r w:rsidRPr="00A37A80">
              <w:rPr>
                <w:rFonts w:cs="Arial"/>
                <w:i/>
              </w:rPr>
              <w:t xml:space="preserve">. </w:t>
            </w:r>
          </w:p>
          <w:p w:rsidR="002D71C7" w:rsidRPr="00A37A80" w:rsidRDefault="002D71C7" w:rsidP="00FC4479">
            <w:pPr>
              <w:pStyle w:val="Default"/>
              <w:rPr>
                <w:rFonts w:ascii="Calibri" w:hAnsi="Calibri" w:cs="Arial"/>
                <w:sz w:val="22"/>
                <w:szCs w:val="22"/>
              </w:rPr>
            </w:pP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lastRenderedPageBreak/>
              <w:t>Reporting Relationship</w:t>
            </w:r>
          </w:p>
          <w:p w:rsidR="00247E4F" w:rsidRPr="00F546BA" w:rsidRDefault="00247E4F" w:rsidP="00317CE1">
            <w:pPr>
              <w:rPr>
                <w:rFonts w:asciiTheme="minorHAnsi" w:hAnsiTheme="minorHAnsi" w:cstheme="minorHAnsi"/>
                <w:b/>
                <w:bCs/>
              </w:rPr>
            </w:pPr>
          </w:p>
        </w:tc>
        <w:tc>
          <w:tcPr>
            <w:tcW w:w="8210" w:type="dxa"/>
          </w:tcPr>
          <w:p w:rsidR="00247E4F" w:rsidRPr="00F546BA" w:rsidRDefault="00247E4F" w:rsidP="0048126E">
            <w:pPr>
              <w:autoSpaceDE w:val="0"/>
              <w:autoSpaceDN w:val="0"/>
              <w:adjustRightInd w:val="0"/>
              <w:rPr>
                <w:rFonts w:asciiTheme="minorHAnsi" w:hAnsiTheme="minorHAnsi" w:cstheme="minorHAnsi"/>
              </w:rPr>
            </w:pPr>
            <w:r w:rsidRPr="00F546BA">
              <w:rPr>
                <w:rFonts w:asciiTheme="minorHAnsi" w:hAnsiTheme="minorHAnsi" w:cstheme="minorHAnsi"/>
              </w:rPr>
              <w:t xml:space="preserve">The Operational Site Manager will report to the Head of Service with responsibility for </w:t>
            </w:r>
            <w:r w:rsidR="0048126E">
              <w:rPr>
                <w:rFonts w:asciiTheme="minorHAnsi" w:hAnsiTheme="minorHAnsi" w:cstheme="minorHAnsi"/>
              </w:rPr>
              <w:t>the Vaccination Centre</w:t>
            </w:r>
            <w:r w:rsidRPr="00F546BA">
              <w:rPr>
                <w:rFonts w:asciiTheme="minorHAnsi" w:hAnsiTheme="minorHAnsi" w:cstheme="minorHAnsi"/>
              </w:rPr>
              <w:t xml:space="preserve">. </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Purpose of the Post </w:t>
            </w:r>
          </w:p>
          <w:p w:rsidR="00247E4F" w:rsidRPr="00F546BA" w:rsidRDefault="00247E4F" w:rsidP="00317CE1">
            <w:pPr>
              <w:rPr>
                <w:rFonts w:asciiTheme="minorHAnsi" w:hAnsiTheme="minorHAnsi" w:cstheme="minorHAnsi"/>
                <w:b/>
                <w:bCs/>
              </w:rPr>
            </w:pPr>
          </w:p>
        </w:tc>
        <w:tc>
          <w:tcPr>
            <w:tcW w:w="8210" w:type="dxa"/>
          </w:tcPr>
          <w:p w:rsidR="00247E4F" w:rsidRPr="00F546BA" w:rsidRDefault="00247E4F" w:rsidP="00FE6593">
            <w:pPr>
              <w:jc w:val="both"/>
              <w:rPr>
                <w:rFonts w:asciiTheme="minorHAnsi" w:hAnsiTheme="minorHAnsi" w:cstheme="minorHAnsi"/>
              </w:rPr>
            </w:pPr>
            <w:r w:rsidRPr="00F546BA">
              <w:rPr>
                <w:rFonts w:asciiTheme="minorHAnsi" w:hAnsiTheme="minorHAnsi" w:cstheme="minorHAnsi"/>
              </w:rPr>
              <w:t xml:space="preserve">The Operational Site Manager has a pivotal role in </w:t>
            </w:r>
            <w:r w:rsidR="00FE6593">
              <w:rPr>
                <w:rFonts w:asciiTheme="minorHAnsi" w:hAnsiTheme="minorHAnsi" w:cstheme="minorHAnsi"/>
              </w:rPr>
              <w:t>service planning, co-ordinating</w:t>
            </w:r>
            <w:r w:rsidRPr="00F546BA">
              <w:rPr>
                <w:rFonts w:asciiTheme="minorHAnsi" w:hAnsiTheme="minorHAnsi" w:cstheme="minorHAnsi"/>
              </w:rPr>
              <w:t xml:space="preserve"> and managing activity and resources within the </w:t>
            </w:r>
            <w:r w:rsidR="0048126E">
              <w:rPr>
                <w:rFonts w:asciiTheme="minorHAnsi" w:hAnsiTheme="minorHAnsi" w:cstheme="minorHAnsi"/>
              </w:rPr>
              <w:t>Vaccination Centre</w:t>
            </w:r>
            <w:r w:rsidR="0048126E" w:rsidRPr="00F546BA">
              <w:rPr>
                <w:rFonts w:asciiTheme="minorHAnsi" w:hAnsiTheme="minorHAnsi" w:cstheme="minorHAnsi"/>
              </w:rPr>
              <w:t xml:space="preserve"> </w:t>
            </w:r>
            <w:r w:rsidRPr="00F546BA">
              <w:rPr>
                <w:rFonts w:asciiTheme="minorHAnsi" w:hAnsiTheme="minorHAnsi" w:cstheme="minorHAnsi"/>
              </w:rPr>
              <w:t>to ensure that the site meets the needs of all eligible vaccine recipients, ensuring the provision of qual</w:t>
            </w:r>
            <w:r w:rsidR="00FE6593">
              <w:rPr>
                <w:rFonts w:asciiTheme="minorHAnsi" w:hAnsiTheme="minorHAnsi" w:cstheme="minorHAnsi"/>
              </w:rPr>
              <w:t xml:space="preserve">ity, safety and efficiency. </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Principal Duties and Responsibilities </w:t>
            </w:r>
          </w:p>
        </w:tc>
        <w:tc>
          <w:tcPr>
            <w:tcW w:w="8210" w:type="dxa"/>
            <w:shd w:val="clear" w:color="auto" w:fill="auto"/>
          </w:tcPr>
          <w:p w:rsidR="002D71C7" w:rsidRPr="006C5C6C" w:rsidRDefault="002D71C7" w:rsidP="002D71C7">
            <w:pPr>
              <w:numPr>
                <w:ilvl w:val="0"/>
                <w:numId w:val="7"/>
              </w:numPr>
              <w:rPr>
                <w:rFonts w:cs="Arial"/>
              </w:rPr>
            </w:pPr>
            <w:r w:rsidRPr="006C5C6C">
              <w:rPr>
                <w:rFonts w:cs="Arial"/>
              </w:rPr>
              <w:t>The post</w:t>
            </w:r>
            <w:r>
              <w:rPr>
                <w:rFonts w:cs="Arial"/>
              </w:rPr>
              <w:t xml:space="preserve"> holder will</w:t>
            </w:r>
            <w:r w:rsidRPr="006C5C6C">
              <w:rPr>
                <w:rFonts w:cs="Arial"/>
              </w:rPr>
              <w:t xml:space="preserve"> </w:t>
            </w:r>
            <w:r>
              <w:rPr>
                <w:rFonts w:cs="Arial"/>
              </w:rPr>
              <w:t xml:space="preserve">support the principle that </w:t>
            </w:r>
            <w:r w:rsidRPr="006C5C6C">
              <w:rPr>
                <w:rFonts w:cs="Arial"/>
              </w:rPr>
              <w:t>care of the patient comes first at all times and will approach their work with the flexibility and enthusiasm necessary to make this principle a reality for every patient to the greatest possible degree</w:t>
            </w:r>
          </w:p>
          <w:p w:rsidR="002D71C7" w:rsidRPr="006C5C6C" w:rsidRDefault="002D71C7" w:rsidP="002D71C7">
            <w:pPr>
              <w:numPr>
                <w:ilvl w:val="0"/>
                <w:numId w:val="7"/>
              </w:numPr>
              <w:rPr>
                <w:rFonts w:cs="Arial"/>
              </w:rPr>
            </w:pPr>
            <w:r w:rsidRPr="006C5C6C">
              <w:rPr>
                <w:rFonts w:cs="Arial"/>
              </w:rPr>
              <w:t>Maintain throughout the Group’s awareness of the primacy of the patient in relation to all hospital activities.</w:t>
            </w:r>
          </w:p>
          <w:p w:rsidR="002D71C7" w:rsidRPr="006C5C6C" w:rsidRDefault="002D71C7" w:rsidP="002D71C7">
            <w:pPr>
              <w:numPr>
                <w:ilvl w:val="0"/>
                <w:numId w:val="7"/>
              </w:numPr>
              <w:rPr>
                <w:rFonts w:cs="Arial"/>
              </w:rPr>
            </w:pPr>
            <w:r w:rsidRPr="006C5C6C">
              <w:rPr>
                <w:rFonts w:cs="Arial"/>
              </w:rPr>
              <w:t xml:space="preserve">Performance management systems are part of </w:t>
            </w:r>
            <w:r>
              <w:rPr>
                <w:rFonts w:cs="Arial"/>
              </w:rPr>
              <w:t xml:space="preserve">the </w:t>
            </w:r>
            <w:r w:rsidRPr="006C5C6C">
              <w:rPr>
                <w:rFonts w:cs="Arial"/>
              </w:rPr>
              <w:t>role and you will be required to participate in the Group’s performance management programme</w:t>
            </w:r>
          </w:p>
          <w:p w:rsidR="002D71C7" w:rsidRPr="00E57274" w:rsidRDefault="002D71C7" w:rsidP="002D71C7">
            <w:pPr>
              <w:pStyle w:val="ListParagraph"/>
              <w:numPr>
                <w:ilvl w:val="0"/>
                <w:numId w:val="7"/>
              </w:numPr>
              <w:contextualSpacing/>
              <w:rPr>
                <w:rFonts w:ascii="Calibri" w:hAnsi="Calibri" w:cs="Arial"/>
                <w:color w:val="000000"/>
                <w:sz w:val="22"/>
                <w:szCs w:val="22"/>
              </w:rPr>
            </w:pPr>
            <w:r w:rsidRPr="00E57274">
              <w:rPr>
                <w:rFonts w:ascii="Calibri" w:hAnsi="Calibri" w:cs="Arial"/>
                <w:color w:val="000000"/>
                <w:sz w:val="22"/>
                <w:szCs w:val="22"/>
              </w:rPr>
              <w:t>To act as spokesperson for the organisation as required</w:t>
            </w:r>
          </w:p>
          <w:p w:rsidR="002D71C7" w:rsidRPr="00E57274" w:rsidRDefault="002D71C7" w:rsidP="002D71C7">
            <w:pPr>
              <w:pStyle w:val="ListParagraph"/>
              <w:numPr>
                <w:ilvl w:val="0"/>
                <w:numId w:val="7"/>
              </w:numPr>
              <w:contextualSpacing/>
              <w:rPr>
                <w:rFonts w:ascii="Calibri" w:hAnsi="Calibri" w:cs="Arial"/>
                <w:color w:val="000000"/>
                <w:sz w:val="22"/>
                <w:szCs w:val="22"/>
              </w:rPr>
            </w:pPr>
            <w:r w:rsidRPr="00E57274">
              <w:rPr>
                <w:rFonts w:ascii="Calibri" w:hAnsi="Calibri" w:cs="Arial"/>
                <w:color w:val="000000"/>
                <w:sz w:val="22"/>
                <w:szCs w:val="22"/>
              </w:rPr>
              <w:t>Demonstrate pro-active commitment to all communications with internal and external stakeholders.</w:t>
            </w:r>
          </w:p>
          <w:p w:rsidR="002D71C7" w:rsidRDefault="002D71C7" w:rsidP="00317CE1">
            <w:pPr>
              <w:pStyle w:val="ListParagraph"/>
              <w:widowControl w:val="0"/>
              <w:autoSpaceDE w:val="0"/>
              <w:autoSpaceDN w:val="0"/>
              <w:spacing w:line="360" w:lineRule="auto"/>
              <w:ind w:left="0" w:right="832"/>
              <w:jc w:val="both"/>
              <w:rPr>
                <w:rFonts w:asciiTheme="minorHAnsi" w:hAnsiTheme="minorHAnsi" w:cstheme="minorHAnsi"/>
                <w:b/>
                <w:sz w:val="22"/>
                <w:szCs w:val="22"/>
              </w:rPr>
            </w:pPr>
          </w:p>
          <w:p w:rsidR="00247E4F" w:rsidRPr="00F546BA" w:rsidRDefault="00247E4F" w:rsidP="00317CE1">
            <w:pPr>
              <w:pStyle w:val="ListParagraph"/>
              <w:widowControl w:val="0"/>
              <w:autoSpaceDE w:val="0"/>
              <w:autoSpaceDN w:val="0"/>
              <w:spacing w:line="360" w:lineRule="auto"/>
              <w:ind w:left="0" w:right="832"/>
              <w:jc w:val="both"/>
              <w:rPr>
                <w:rFonts w:asciiTheme="minorHAnsi" w:hAnsiTheme="minorHAnsi" w:cstheme="minorHAnsi"/>
                <w:b/>
                <w:sz w:val="22"/>
                <w:szCs w:val="22"/>
              </w:rPr>
            </w:pPr>
            <w:r w:rsidRPr="00F546BA">
              <w:rPr>
                <w:rFonts w:asciiTheme="minorHAnsi" w:hAnsiTheme="minorHAnsi" w:cstheme="minorHAnsi"/>
                <w:b/>
                <w:sz w:val="22"/>
                <w:szCs w:val="22"/>
              </w:rPr>
              <w:t xml:space="preserve">General Management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Responsible for the overall management and the running of the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and associated resources in compliance with national model for </w:t>
            </w:r>
            <w:r w:rsidR="0048126E">
              <w:rPr>
                <w:rFonts w:asciiTheme="minorHAnsi" w:hAnsiTheme="minorHAnsi" w:cstheme="minorHAnsi"/>
              </w:rPr>
              <w:t>Vaccination Centre</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Contribute to the development and implementation of policies, procedures, protocol and guidelines (PPPGs).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Ensure compliance with legal requirements, PPPGs affecting vaccine recipients</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Evaluate and manage the implementation of best practice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PPPG’s e.g. control and usage of stocks and equipment, grievance and disciplinary procedures</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Ensure the service delivered is responsive, meets qualitative and quantitative standards facing those working to deliver the COVID-19 Vaccination Programme</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Take collective responsibility for operational performance, quality of care and quality of care delivered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Manage and promote cl</w:t>
            </w:r>
            <w:r w:rsidR="00124A66">
              <w:rPr>
                <w:rFonts w:asciiTheme="minorHAnsi" w:hAnsiTheme="minorHAnsi" w:cstheme="minorHAnsi"/>
                <w:sz w:val="22"/>
                <w:szCs w:val="22"/>
              </w:rPr>
              <w:t>ear communication with internal</w:t>
            </w:r>
            <w:r w:rsidRPr="00F546BA">
              <w:rPr>
                <w:rFonts w:asciiTheme="minorHAnsi" w:hAnsiTheme="minorHAnsi" w:cstheme="minorHAnsi"/>
                <w:sz w:val="22"/>
                <w:szCs w:val="22"/>
              </w:rPr>
              <w:t xml:space="preserve">/ external stakeholders as required to ensure the efficient running of the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lastRenderedPageBreak/>
              <w:t xml:space="preserve">Oversee the introduction of the ICT system relating to the national vaccination programme in the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and ensure its ongoing use in accordance with the operational policy</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Maintain all necessary records and reporting arrangements and submit accurate and timely activity data as required</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Co-ordinate with central supplies the adequate supply and delivery of vaccines to meet activity demand in the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and in compliance with the National Cold Chain Service Standards</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Ensure sufficient stock of personal protective equipment (PPE), Consumables, etc. on site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Manage all resources efficiently and effectively within budget to ensure sufficient supply of clinical and non-clinical/</w:t>
            </w:r>
            <w:r w:rsidR="00124A66">
              <w:rPr>
                <w:rFonts w:asciiTheme="minorHAnsi" w:hAnsiTheme="minorHAnsi" w:cstheme="minorHAnsi"/>
                <w:sz w:val="22"/>
                <w:szCs w:val="22"/>
              </w:rPr>
              <w:t xml:space="preserve"> </w:t>
            </w:r>
            <w:r w:rsidRPr="00F546BA">
              <w:rPr>
                <w:rFonts w:asciiTheme="minorHAnsi" w:hAnsiTheme="minorHAnsi" w:cstheme="minorHAnsi"/>
                <w:sz w:val="22"/>
                <w:szCs w:val="22"/>
              </w:rPr>
              <w:t xml:space="preserve">support staff to support the activity of the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Lead and implement change as required</w:t>
            </w:r>
          </w:p>
          <w:p w:rsidR="00247E4F"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Management of complaints, concerns and compliments in accordance with HSE policy.</w:t>
            </w:r>
          </w:p>
          <w:p w:rsidR="00247E4F" w:rsidRPr="00F546BA" w:rsidRDefault="00247E4F" w:rsidP="00317CE1">
            <w:pPr>
              <w:pStyle w:val="ListParagraph"/>
              <w:widowControl w:val="0"/>
              <w:autoSpaceDE w:val="0"/>
              <w:autoSpaceDN w:val="0"/>
              <w:spacing w:line="360" w:lineRule="auto"/>
              <w:ind w:left="0" w:right="832"/>
              <w:jc w:val="both"/>
              <w:rPr>
                <w:rFonts w:asciiTheme="minorHAnsi" w:hAnsiTheme="minorHAnsi" w:cstheme="minorHAnsi"/>
                <w:sz w:val="22"/>
                <w:szCs w:val="22"/>
              </w:rPr>
            </w:pPr>
          </w:p>
          <w:p w:rsidR="00247E4F" w:rsidRPr="00F546BA" w:rsidRDefault="00247E4F" w:rsidP="00317CE1">
            <w:pPr>
              <w:pStyle w:val="ListParagraph"/>
              <w:widowControl w:val="0"/>
              <w:autoSpaceDE w:val="0"/>
              <w:autoSpaceDN w:val="0"/>
              <w:spacing w:line="360" w:lineRule="auto"/>
              <w:ind w:left="0" w:right="832"/>
              <w:jc w:val="both"/>
              <w:rPr>
                <w:rFonts w:asciiTheme="minorHAnsi" w:hAnsiTheme="minorHAnsi" w:cstheme="minorHAnsi"/>
                <w:b/>
                <w:sz w:val="22"/>
                <w:szCs w:val="22"/>
              </w:rPr>
            </w:pPr>
            <w:r w:rsidRPr="00F546BA">
              <w:rPr>
                <w:rFonts w:asciiTheme="minorHAnsi" w:hAnsiTheme="minorHAnsi" w:cstheme="minorHAnsi"/>
                <w:b/>
                <w:sz w:val="22"/>
                <w:szCs w:val="22"/>
              </w:rPr>
              <w:t xml:space="preserve">People Management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Provide all staff with appropriate leadership and support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Understand current and emerging factors related to workplace health and safety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Responsible for the Staff </w:t>
            </w:r>
            <w:proofErr w:type="spellStart"/>
            <w:r w:rsidRPr="00F546BA">
              <w:rPr>
                <w:rFonts w:asciiTheme="minorHAnsi" w:hAnsiTheme="minorHAnsi" w:cstheme="minorHAnsi"/>
                <w:sz w:val="22"/>
                <w:szCs w:val="22"/>
              </w:rPr>
              <w:t>Rota</w:t>
            </w:r>
            <w:proofErr w:type="spellEnd"/>
            <w:r w:rsidRPr="00F546BA">
              <w:rPr>
                <w:rFonts w:asciiTheme="minorHAnsi" w:hAnsiTheme="minorHAnsi" w:cstheme="minorHAnsi"/>
                <w:sz w:val="22"/>
                <w:szCs w:val="22"/>
              </w:rPr>
              <w:t xml:space="preserve"> and rostering of staff and ensuring all pay returns and records are maintained</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Provide the necessary supervision, co-ordination and deployment of staff to ensure the optimum delivery of service</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Provide staff leadership and motivation which is conducive to good working relations and work performance</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Promote a culture that values diversity and respect in the workplace</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Manage communication at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level and facilitate team building</w:t>
            </w:r>
          </w:p>
          <w:p w:rsidR="00247E4F" w:rsidRPr="00F546BA" w:rsidRDefault="00247E4F" w:rsidP="00317CE1">
            <w:pPr>
              <w:rPr>
                <w:rFonts w:asciiTheme="minorHAnsi" w:eastAsia="Calibri" w:hAnsiTheme="minorHAnsi" w:cstheme="minorHAnsi"/>
                <w:lang w:eastAsia="en-US"/>
              </w:rPr>
            </w:pPr>
          </w:p>
          <w:p w:rsidR="00247E4F" w:rsidRPr="00F546BA" w:rsidRDefault="00247E4F" w:rsidP="00317CE1">
            <w:pPr>
              <w:rPr>
                <w:rFonts w:asciiTheme="minorHAnsi" w:eastAsia="Calibri" w:hAnsiTheme="minorHAnsi" w:cstheme="minorHAnsi"/>
                <w:b/>
                <w:lang w:eastAsia="en-US"/>
              </w:rPr>
            </w:pPr>
            <w:r w:rsidRPr="00F546BA">
              <w:rPr>
                <w:rFonts w:asciiTheme="minorHAnsi" w:eastAsia="Calibri" w:hAnsiTheme="minorHAnsi" w:cstheme="minorHAnsi"/>
                <w:b/>
                <w:lang w:eastAsia="en-US"/>
              </w:rPr>
              <w:t>Education, Training &amp; Development</w:t>
            </w:r>
          </w:p>
          <w:p w:rsidR="00247E4F" w:rsidRPr="00F546BA" w:rsidRDefault="00247E4F" w:rsidP="00317CE1">
            <w:pPr>
              <w:rPr>
                <w:rFonts w:asciiTheme="minorHAnsi" w:eastAsia="Calibri" w:hAnsiTheme="minorHAnsi" w:cstheme="minorHAnsi"/>
                <w:lang w:eastAsia="en-US"/>
              </w:rPr>
            </w:pP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Ensure all staff have completed relevant mandatory training prior to commencing their role in the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Provide all staff with appropriate opportunities to access training to undertake their job satisfactorily </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Participate in the development and delivery of induction, education, training and development programmes for </w:t>
            </w:r>
            <w:r w:rsidR="0048126E">
              <w:rPr>
                <w:rFonts w:asciiTheme="minorHAnsi" w:hAnsiTheme="minorHAnsi" w:cstheme="minorHAnsi"/>
                <w:sz w:val="22"/>
                <w:szCs w:val="22"/>
              </w:rPr>
              <w:t>Vaccination Centre</w:t>
            </w:r>
            <w:r w:rsidRPr="00F546BA">
              <w:rPr>
                <w:rFonts w:asciiTheme="minorHAnsi" w:hAnsiTheme="minorHAnsi" w:cstheme="minorHAnsi"/>
                <w:sz w:val="22"/>
                <w:szCs w:val="22"/>
              </w:rPr>
              <w:t xml:space="preserve"> staff.</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Provide support and supportive supervision to front-line staff where appropriate.</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Engage in performance review processes as required</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Maintains own learning and development as relevant to the work of the </w:t>
            </w:r>
            <w:r w:rsidR="0048126E">
              <w:rPr>
                <w:rFonts w:asciiTheme="minorHAnsi" w:hAnsiTheme="minorHAnsi" w:cstheme="minorHAnsi"/>
                <w:sz w:val="22"/>
                <w:szCs w:val="22"/>
              </w:rPr>
              <w:t>Vaccination Centre</w:t>
            </w:r>
          </w:p>
          <w:p w:rsidR="00247E4F" w:rsidRPr="00F546BA" w:rsidRDefault="00247E4F" w:rsidP="00317CE1">
            <w:pPr>
              <w:pStyle w:val="ListParagraph"/>
              <w:widowControl w:val="0"/>
              <w:autoSpaceDE w:val="0"/>
              <w:autoSpaceDN w:val="0"/>
              <w:ind w:right="833"/>
              <w:jc w:val="both"/>
              <w:rPr>
                <w:rFonts w:asciiTheme="minorHAnsi" w:hAnsiTheme="minorHAnsi" w:cstheme="minorHAnsi"/>
                <w:sz w:val="22"/>
                <w:szCs w:val="22"/>
              </w:rPr>
            </w:pPr>
          </w:p>
          <w:p w:rsidR="00247E4F" w:rsidRPr="00F546BA" w:rsidRDefault="00247E4F" w:rsidP="00317CE1">
            <w:pPr>
              <w:rPr>
                <w:rFonts w:asciiTheme="minorHAnsi" w:eastAsia="Calibri" w:hAnsiTheme="minorHAnsi" w:cstheme="minorHAnsi"/>
                <w:b/>
                <w:lang w:eastAsia="en-US"/>
              </w:rPr>
            </w:pPr>
            <w:r w:rsidRPr="00F546BA">
              <w:rPr>
                <w:rFonts w:asciiTheme="minorHAnsi" w:eastAsia="Calibri" w:hAnsiTheme="minorHAnsi" w:cstheme="minorHAnsi"/>
                <w:b/>
                <w:lang w:eastAsia="en-US"/>
              </w:rPr>
              <w:t>Risk Management, Infection Control, Hygiene Services and Health &amp; Safety</w:t>
            </w:r>
          </w:p>
          <w:p w:rsidR="00247E4F" w:rsidRPr="00F546BA" w:rsidRDefault="00247E4F" w:rsidP="00317CE1">
            <w:pPr>
              <w:pStyle w:val="ListParagraph"/>
              <w:widowControl w:val="0"/>
              <w:autoSpaceDE w:val="0"/>
              <w:autoSpaceDN w:val="0"/>
              <w:ind w:right="833"/>
              <w:jc w:val="both"/>
              <w:rPr>
                <w:rFonts w:asciiTheme="minorHAnsi" w:hAnsiTheme="minorHAnsi" w:cstheme="minorHAnsi"/>
                <w:sz w:val="22"/>
                <w:szCs w:val="22"/>
              </w:rPr>
            </w:pP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Ensure that effective safety procedures are developed and adhered to in order to comply with statutory obligations, in conjunction with relevant </w:t>
            </w:r>
            <w:r w:rsidRPr="00F546BA">
              <w:rPr>
                <w:rFonts w:asciiTheme="minorHAnsi" w:hAnsiTheme="minorHAnsi" w:cstheme="minorHAnsi"/>
                <w:sz w:val="22"/>
                <w:szCs w:val="22"/>
              </w:rPr>
              <w:lastRenderedPageBreak/>
              <w:t>staff e.g. COVID-19 health and safety procedures emergency procedures in line with Public Health Guidelines</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Observe, report and take appropriate action on any matter which may be detrimental to staff and/</w:t>
            </w:r>
            <w:r w:rsidR="0041317C">
              <w:rPr>
                <w:rFonts w:asciiTheme="minorHAnsi" w:hAnsiTheme="minorHAnsi" w:cstheme="minorHAnsi"/>
                <w:sz w:val="22"/>
                <w:szCs w:val="22"/>
              </w:rPr>
              <w:t xml:space="preserve"> </w:t>
            </w:r>
            <w:r w:rsidRPr="00F546BA">
              <w:rPr>
                <w:rFonts w:asciiTheme="minorHAnsi" w:hAnsiTheme="minorHAnsi" w:cstheme="minorHAnsi"/>
                <w:sz w:val="22"/>
                <w:szCs w:val="22"/>
              </w:rPr>
              <w:t>or vacc</w:t>
            </w:r>
            <w:r w:rsidR="0041317C">
              <w:rPr>
                <w:rFonts w:asciiTheme="minorHAnsi" w:hAnsiTheme="minorHAnsi" w:cstheme="minorHAnsi"/>
                <w:sz w:val="22"/>
                <w:szCs w:val="22"/>
              </w:rPr>
              <w:t>ine recipient care or wellbeing</w:t>
            </w:r>
            <w:r w:rsidRPr="00F546BA">
              <w:rPr>
                <w:rFonts w:asciiTheme="minorHAnsi" w:hAnsiTheme="minorHAnsi" w:cstheme="minorHAnsi"/>
                <w:sz w:val="22"/>
                <w:szCs w:val="22"/>
              </w:rPr>
              <w:t>/ may be inhibiting the efficient provision of the Vaccination Service (familiarity with HSE Incident Management Framework, 2018; Data Protection Act, 2018)</w:t>
            </w:r>
          </w:p>
          <w:p w:rsidR="00247E4F" w:rsidRPr="00F546BA" w:rsidRDefault="0041317C"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Pr>
                <w:rFonts w:asciiTheme="minorHAnsi" w:hAnsiTheme="minorHAnsi" w:cstheme="minorHAnsi"/>
                <w:sz w:val="22"/>
                <w:szCs w:val="22"/>
              </w:rPr>
              <w:t>Ensure completion of incident</w:t>
            </w:r>
            <w:r w:rsidR="00247E4F" w:rsidRPr="00F546BA">
              <w:rPr>
                <w:rFonts w:asciiTheme="minorHAnsi" w:hAnsiTheme="minorHAnsi" w:cstheme="minorHAnsi"/>
                <w:sz w:val="22"/>
                <w:szCs w:val="22"/>
              </w:rPr>
              <w:t>/ near miss form</w:t>
            </w:r>
            <w:r>
              <w:rPr>
                <w:rFonts w:asciiTheme="minorHAnsi" w:hAnsiTheme="minorHAnsi" w:cstheme="minorHAnsi"/>
                <w:sz w:val="22"/>
                <w:szCs w:val="22"/>
              </w:rPr>
              <w:t>s</w:t>
            </w:r>
            <w:r w:rsidR="00247E4F" w:rsidRPr="00F546BA">
              <w:rPr>
                <w:rFonts w:asciiTheme="minorHAnsi" w:hAnsiTheme="minorHAnsi" w:cstheme="minorHAnsi"/>
                <w:sz w:val="22"/>
                <w:szCs w:val="22"/>
              </w:rPr>
              <w:t>/ clinical risk reporting in accordance with HSE policies</w:t>
            </w:r>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proofErr w:type="gramStart"/>
            <w:r w:rsidRPr="00F546BA">
              <w:rPr>
                <w:rFonts w:asciiTheme="minorHAnsi" w:hAnsiTheme="minorHAnsi" w:cstheme="minorHAnsi"/>
                <w:sz w:val="22"/>
                <w:szCs w:val="22"/>
              </w:rPr>
              <w:t>Have a working knowledge of the Health Information and Quality Authority (HIQA) Standards as they apply to the role for example: Safety, Health and Welfare at Work Act 2005,  Health and Social Care Act 2008: code of practice on the prevention and control of infections, Standards for Healthcare, National Standards for the Prevention and Control of Healthcare Associated Infections, Hygiene Standards etc. and comply with associated HSE protocols for implementing and maintaining these standards as appropriate to the role.</w:t>
            </w:r>
            <w:proofErr w:type="gramEnd"/>
          </w:p>
          <w:p w:rsidR="00247E4F" w:rsidRPr="00F546BA" w:rsidRDefault="00247E4F" w:rsidP="002D71C7">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Support, promote and actively participate in the sustainable energy, water and waste initiatives to create a more sustainable, low carbon and efficient health service</w:t>
            </w:r>
          </w:p>
          <w:p w:rsidR="00247E4F" w:rsidRPr="00F546BA" w:rsidRDefault="00247E4F" w:rsidP="00317CE1">
            <w:pPr>
              <w:pStyle w:val="ListParagraph"/>
              <w:widowControl w:val="0"/>
              <w:autoSpaceDE w:val="0"/>
              <w:autoSpaceDN w:val="0"/>
              <w:ind w:left="360" w:right="833"/>
              <w:jc w:val="both"/>
              <w:rPr>
                <w:rFonts w:asciiTheme="minorHAnsi" w:hAnsiTheme="minorHAnsi" w:cstheme="minorHAnsi"/>
                <w:sz w:val="22"/>
                <w:szCs w:val="22"/>
              </w:rPr>
            </w:pPr>
          </w:p>
          <w:p w:rsidR="00247E4F" w:rsidRPr="0041317C" w:rsidRDefault="00247E4F" w:rsidP="00317CE1">
            <w:pPr>
              <w:jc w:val="both"/>
              <w:rPr>
                <w:rFonts w:asciiTheme="minorHAnsi" w:eastAsia="Calibri" w:hAnsiTheme="minorHAnsi" w:cstheme="minorHAnsi"/>
                <w:b/>
                <w:lang w:eastAsia="en-US"/>
              </w:rPr>
            </w:pPr>
            <w:r w:rsidRPr="0041317C">
              <w:rPr>
                <w:rFonts w:asciiTheme="minorHAnsi" w:eastAsia="Calibri" w:hAnsiTheme="minorHAnsi" w:cstheme="minorHAnsi"/>
                <w:b/>
                <w:lang w:eastAsia="en-US"/>
              </w:rPr>
              <w:t xml:space="preserve">The above job specification is not intended to be a comprehensive list of all duties involved and consequently, the post holder may be required to perform other duties as appropriate to the </w:t>
            </w:r>
            <w:proofErr w:type="gramStart"/>
            <w:r w:rsidRPr="0041317C">
              <w:rPr>
                <w:rFonts w:asciiTheme="minorHAnsi" w:eastAsia="Calibri" w:hAnsiTheme="minorHAnsi" w:cstheme="minorHAnsi"/>
                <w:b/>
                <w:lang w:eastAsia="en-US"/>
              </w:rPr>
              <w:t>post which may be assigned to him / her from time to time</w:t>
            </w:r>
            <w:proofErr w:type="gramEnd"/>
            <w:r w:rsidRPr="0041317C">
              <w:rPr>
                <w:rFonts w:asciiTheme="minorHAnsi" w:eastAsia="Calibri" w:hAnsiTheme="minorHAnsi" w:cstheme="minorHAnsi"/>
                <w:b/>
                <w:lang w:eastAsia="en-US"/>
              </w:rPr>
              <w:t xml:space="preserve"> and to contribute to the development of the post while in office. </w:t>
            </w:r>
          </w:p>
        </w:tc>
      </w:tr>
      <w:tr w:rsidR="00247E4F" w:rsidRPr="00F546BA" w:rsidTr="002D71C7">
        <w:tc>
          <w:tcPr>
            <w:tcW w:w="2181" w:type="dxa"/>
          </w:tcPr>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lastRenderedPageBreak/>
              <w:t>Eligibility Criteria</w:t>
            </w:r>
          </w:p>
          <w:p w:rsidR="00247E4F" w:rsidRPr="00F546BA" w:rsidRDefault="00247E4F" w:rsidP="00317CE1">
            <w:pPr>
              <w:rPr>
                <w:rFonts w:asciiTheme="minorHAnsi" w:hAnsiTheme="minorHAnsi" w:cstheme="minorHAnsi"/>
                <w:b/>
                <w:bCs/>
              </w:rPr>
            </w:pPr>
          </w:p>
          <w:p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Qualifications and/ or experience </w:t>
            </w:r>
          </w:p>
        </w:tc>
        <w:tc>
          <w:tcPr>
            <w:tcW w:w="8210" w:type="dxa"/>
          </w:tcPr>
          <w:p w:rsidR="00247E4F" w:rsidRPr="00F546BA" w:rsidRDefault="00247E4F" w:rsidP="00317CE1">
            <w:pPr>
              <w:rPr>
                <w:rFonts w:asciiTheme="minorHAnsi" w:hAnsiTheme="minorHAnsi" w:cstheme="minorHAnsi"/>
                <w:b/>
                <w:i/>
                <w:iCs/>
              </w:rPr>
            </w:pPr>
            <w:r w:rsidRPr="00F546BA">
              <w:rPr>
                <w:rFonts w:asciiTheme="minorHAnsi" w:hAnsiTheme="minorHAnsi" w:cstheme="minorHAnsi"/>
                <w:b/>
                <w:i/>
                <w:iCs/>
              </w:rPr>
              <w:t>Eligible candidates are those who on closing date for applications: -</w:t>
            </w:r>
          </w:p>
          <w:p w:rsidR="00247E4F" w:rsidRDefault="00247E4F" w:rsidP="00317CE1">
            <w:pPr>
              <w:rPr>
                <w:rFonts w:asciiTheme="minorHAnsi" w:hAnsiTheme="minorHAnsi" w:cstheme="minorHAnsi"/>
                <w:iCs/>
              </w:rPr>
            </w:pPr>
          </w:p>
          <w:p w:rsidR="00CF0D81" w:rsidRPr="00F546BA" w:rsidRDefault="00CF0D81" w:rsidP="00CF0D81">
            <w:pPr>
              <w:numPr>
                <w:ilvl w:val="0"/>
                <w:numId w:val="4"/>
              </w:numPr>
              <w:jc w:val="both"/>
              <w:rPr>
                <w:rFonts w:asciiTheme="minorHAnsi" w:hAnsiTheme="minorHAnsi" w:cstheme="minorHAnsi"/>
                <w:color w:val="000000"/>
              </w:rPr>
            </w:pPr>
            <w:r w:rsidRPr="00F546BA">
              <w:rPr>
                <w:rFonts w:asciiTheme="minorHAnsi" w:hAnsiTheme="minorHAnsi" w:cstheme="minorHAnsi"/>
                <w:color w:val="000000"/>
              </w:rPr>
              <w:t>Significant operational experience in managing and/ or delivering a complex service within the area of health or social care</w:t>
            </w:r>
          </w:p>
          <w:p w:rsidR="00CF0D81" w:rsidRPr="00F546BA" w:rsidRDefault="00CF0D81" w:rsidP="00CF0D81">
            <w:pPr>
              <w:ind w:left="360"/>
              <w:jc w:val="center"/>
              <w:rPr>
                <w:rFonts w:asciiTheme="minorHAnsi" w:hAnsiTheme="minorHAnsi" w:cstheme="minorHAnsi"/>
                <w:color w:val="000000"/>
              </w:rPr>
            </w:pPr>
            <w:r>
              <w:rPr>
                <w:rFonts w:asciiTheme="minorHAnsi" w:hAnsiTheme="minorHAnsi" w:cstheme="minorHAnsi"/>
                <w:color w:val="000000"/>
              </w:rPr>
              <w:t>And</w:t>
            </w:r>
          </w:p>
          <w:p w:rsidR="00CF0D81" w:rsidRPr="00F546BA" w:rsidRDefault="00CF0D81" w:rsidP="00CF0D81">
            <w:pPr>
              <w:numPr>
                <w:ilvl w:val="0"/>
                <w:numId w:val="4"/>
              </w:numPr>
              <w:jc w:val="both"/>
              <w:rPr>
                <w:rFonts w:asciiTheme="minorHAnsi" w:hAnsiTheme="minorHAnsi" w:cstheme="minorHAnsi"/>
                <w:color w:val="000000"/>
              </w:rPr>
            </w:pPr>
            <w:r w:rsidRPr="00F546BA">
              <w:rPr>
                <w:rFonts w:asciiTheme="minorHAnsi" w:hAnsiTheme="minorHAnsi" w:cstheme="minorHAnsi"/>
                <w:color w:val="000000"/>
              </w:rPr>
              <w:t xml:space="preserve">Experience of managing and working collaboratively with multiple internal and external stakeholders, as relevant to the role </w:t>
            </w:r>
          </w:p>
          <w:p w:rsidR="00CF0D81" w:rsidRPr="00F546BA" w:rsidRDefault="00CF0D81" w:rsidP="00CF0D81">
            <w:pPr>
              <w:ind w:left="360"/>
              <w:jc w:val="center"/>
              <w:rPr>
                <w:rFonts w:asciiTheme="minorHAnsi" w:hAnsiTheme="minorHAnsi" w:cstheme="minorHAnsi"/>
                <w:color w:val="000000"/>
              </w:rPr>
            </w:pPr>
            <w:r>
              <w:rPr>
                <w:rFonts w:asciiTheme="minorHAnsi" w:hAnsiTheme="minorHAnsi" w:cstheme="minorHAnsi"/>
                <w:color w:val="000000"/>
              </w:rPr>
              <w:t>And</w:t>
            </w:r>
          </w:p>
          <w:p w:rsidR="00CF0D81" w:rsidRPr="00F546BA" w:rsidRDefault="00CF0D81" w:rsidP="00CF0D81">
            <w:pPr>
              <w:numPr>
                <w:ilvl w:val="0"/>
                <w:numId w:val="4"/>
              </w:numPr>
              <w:jc w:val="both"/>
              <w:rPr>
                <w:rFonts w:asciiTheme="minorHAnsi" w:hAnsiTheme="minorHAnsi" w:cstheme="minorHAnsi"/>
                <w:color w:val="000000"/>
              </w:rPr>
            </w:pPr>
            <w:r w:rsidRPr="00F546BA">
              <w:rPr>
                <w:rFonts w:asciiTheme="minorHAnsi" w:hAnsiTheme="minorHAnsi" w:cstheme="minorHAnsi"/>
                <w:color w:val="000000"/>
              </w:rPr>
              <w:t>Experience in team management and development</w:t>
            </w:r>
          </w:p>
          <w:p w:rsidR="00CF0D81" w:rsidRPr="00F546BA" w:rsidRDefault="00CF0D81" w:rsidP="00CF0D81">
            <w:pPr>
              <w:ind w:left="360"/>
              <w:jc w:val="center"/>
              <w:rPr>
                <w:rFonts w:asciiTheme="minorHAnsi" w:hAnsiTheme="minorHAnsi" w:cstheme="minorHAnsi"/>
                <w:color w:val="000000"/>
              </w:rPr>
            </w:pPr>
            <w:r>
              <w:rPr>
                <w:rFonts w:asciiTheme="minorHAnsi" w:hAnsiTheme="minorHAnsi" w:cstheme="minorHAnsi"/>
                <w:color w:val="000000"/>
              </w:rPr>
              <w:t>And</w:t>
            </w:r>
          </w:p>
          <w:p w:rsidR="00CF0D81" w:rsidRPr="00F546BA" w:rsidRDefault="00CF0D81" w:rsidP="00CF0D81">
            <w:pPr>
              <w:numPr>
                <w:ilvl w:val="0"/>
                <w:numId w:val="4"/>
              </w:numPr>
              <w:jc w:val="both"/>
              <w:rPr>
                <w:rFonts w:asciiTheme="minorHAnsi" w:hAnsiTheme="minorHAnsi" w:cstheme="minorHAnsi"/>
                <w:color w:val="000000"/>
              </w:rPr>
            </w:pPr>
            <w:r w:rsidRPr="00F546BA">
              <w:rPr>
                <w:rFonts w:asciiTheme="minorHAnsi" w:hAnsiTheme="minorHAnsi" w:cstheme="minorHAnsi"/>
                <w:color w:val="000000"/>
              </w:rPr>
              <w:t>The requisite knowledge and ability (including a high standard of suitability and management ability) for the proper discharge of the duties of the office</w:t>
            </w:r>
          </w:p>
          <w:p w:rsidR="00247E4F" w:rsidRPr="00F546BA" w:rsidRDefault="00247E4F" w:rsidP="00317CE1">
            <w:pPr>
              <w:rPr>
                <w:rFonts w:asciiTheme="minorHAnsi" w:hAnsiTheme="minorHAnsi" w:cstheme="minorHAnsi"/>
                <w:bCs/>
                <w:iCs/>
              </w:rPr>
            </w:pPr>
          </w:p>
          <w:p w:rsidR="009756A6" w:rsidRPr="00D02600" w:rsidRDefault="009756A6" w:rsidP="009756A6">
            <w:pPr>
              <w:rPr>
                <w:rFonts w:cs="Arial"/>
                <w:b/>
              </w:rPr>
            </w:pPr>
            <w:r>
              <w:rPr>
                <w:rFonts w:cs="Arial"/>
                <w:b/>
              </w:rPr>
              <w:t>H</w:t>
            </w:r>
            <w:r w:rsidRPr="00D02600">
              <w:rPr>
                <w:rFonts w:cs="Arial"/>
                <w:b/>
              </w:rPr>
              <w:t>ealth</w:t>
            </w:r>
          </w:p>
          <w:p w:rsidR="009756A6" w:rsidRPr="00D02600" w:rsidRDefault="009756A6" w:rsidP="009756A6">
            <w:pPr>
              <w:rPr>
                <w:rFonts w:cs="Arial"/>
              </w:rPr>
            </w:pPr>
            <w:r w:rsidRPr="00D02600">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9756A6" w:rsidRPr="00D02600" w:rsidRDefault="009756A6" w:rsidP="009756A6">
            <w:pPr>
              <w:ind w:right="-766"/>
              <w:rPr>
                <w:rFonts w:cs="Arial"/>
                <w:b/>
                <w:bCs/>
              </w:rPr>
            </w:pPr>
          </w:p>
          <w:p w:rsidR="009756A6" w:rsidRPr="00D02600" w:rsidRDefault="009756A6" w:rsidP="009756A6">
            <w:pPr>
              <w:ind w:right="-766"/>
              <w:rPr>
                <w:rFonts w:cs="Arial"/>
                <w:iCs/>
              </w:rPr>
            </w:pPr>
            <w:r w:rsidRPr="00D02600">
              <w:rPr>
                <w:rFonts w:cs="Arial"/>
                <w:b/>
                <w:bCs/>
              </w:rPr>
              <w:t>Character</w:t>
            </w:r>
          </w:p>
          <w:p w:rsidR="009756A6" w:rsidRPr="00D02600" w:rsidRDefault="009756A6" w:rsidP="009756A6">
            <w:pPr>
              <w:ind w:right="-766"/>
              <w:rPr>
                <w:rFonts w:cs="Arial"/>
              </w:rPr>
            </w:pPr>
            <w:r w:rsidRPr="00D02600">
              <w:rPr>
                <w:rFonts w:cs="Arial"/>
              </w:rPr>
              <w:t>Each candidate for and any person holding the office must be of good character</w:t>
            </w:r>
          </w:p>
          <w:p w:rsidR="00247E4F" w:rsidRPr="00F546BA" w:rsidRDefault="00247E4F" w:rsidP="00317CE1">
            <w:pPr>
              <w:rPr>
                <w:rFonts w:asciiTheme="minorHAnsi" w:hAnsiTheme="minorHAnsi" w:cstheme="minorHAnsi"/>
                <w:iCs/>
              </w:rPr>
            </w:pPr>
          </w:p>
        </w:tc>
      </w:tr>
      <w:tr w:rsidR="00901E9B" w:rsidRPr="00F546BA" w:rsidTr="002D71C7">
        <w:tc>
          <w:tcPr>
            <w:tcW w:w="2181" w:type="dxa"/>
          </w:tcPr>
          <w:p w:rsidR="00901E9B" w:rsidRPr="00F546BA" w:rsidRDefault="00901E9B" w:rsidP="00097029">
            <w:pPr>
              <w:rPr>
                <w:rFonts w:asciiTheme="minorHAnsi" w:hAnsiTheme="minorHAnsi" w:cstheme="minorHAnsi"/>
                <w:b/>
                <w:bCs/>
              </w:rPr>
            </w:pPr>
            <w:r w:rsidRPr="00F546BA">
              <w:rPr>
                <w:rFonts w:asciiTheme="minorHAnsi" w:hAnsiTheme="minorHAnsi" w:cstheme="minorHAnsi"/>
                <w:b/>
                <w:bCs/>
              </w:rPr>
              <w:t>Other requirements specific to the post</w:t>
            </w:r>
          </w:p>
        </w:tc>
        <w:tc>
          <w:tcPr>
            <w:tcW w:w="8210" w:type="dxa"/>
          </w:tcPr>
          <w:p w:rsidR="00901E9B" w:rsidRPr="00F546BA" w:rsidRDefault="00901E9B" w:rsidP="00097029">
            <w:pPr>
              <w:rPr>
                <w:rFonts w:asciiTheme="minorHAnsi" w:hAnsiTheme="minorHAnsi" w:cstheme="minorHAnsi"/>
                <w:lang w:eastAsia="en-US"/>
              </w:rPr>
            </w:pPr>
            <w:r w:rsidRPr="00F546BA">
              <w:rPr>
                <w:rFonts w:asciiTheme="minorHAnsi" w:hAnsiTheme="minorHAnsi" w:cstheme="minorHAnsi"/>
              </w:rPr>
              <w:t>Due to the nature of the work this role requires:</w:t>
            </w:r>
          </w:p>
          <w:p w:rsidR="00901E9B" w:rsidRPr="00F546BA" w:rsidRDefault="00901E9B" w:rsidP="00097029">
            <w:pPr>
              <w:rPr>
                <w:rFonts w:asciiTheme="minorHAnsi" w:hAnsiTheme="minorHAnsi" w:cstheme="minorHAnsi"/>
              </w:rPr>
            </w:pPr>
          </w:p>
          <w:p w:rsidR="00901E9B" w:rsidRPr="00F546BA" w:rsidRDefault="00901E9B" w:rsidP="00097029">
            <w:pPr>
              <w:numPr>
                <w:ilvl w:val="0"/>
                <w:numId w:val="5"/>
              </w:numPr>
              <w:ind w:left="360"/>
              <w:rPr>
                <w:rFonts w:asciiTheme="minorHAnsi" w:hAnsiTheme="minorHAnsi" w:cstheme="minorHAnsi"/>
              </w:rPr>
            </w:pPr>
            <w:r w:rsidRPr="00F546BA">
              <w:rPr>
                <w:rFonts w:asciiTheme="minorHAnsi" w:hAnsiTheme="minorHAnsi" w:cstheme="minorHAnsi"/>
              </w:rPr>
              <w:t xml:space="preserve">Whilst initial assignment </w:t>
            </w:r>
            <w:proofErr w:type="gramStart"/>
            <w:r w:rsidRPr="00F546BA">
              <w:rPr>
                <w:rFonts w:asciiTheme="minorHAnsi" w:hAnsiTheme="minorHAnsi" w:cstheme="minorHAnsi"/>
              </w:rPr>
              <w:t>has b</w:t>
            </w:r>
            <w:r>
              <w:rPr>
                <w:rFonts w:asciiTheme="minorHAnsi" w:hAnsiTheme="minorHAnsi" w:cstheme="minorHAnsi"/>
              </w:rPr>
              <w:t>een identified</w:t>
            </w:r>
            <w:proofErr w:type="gramEnd"/>
            <w:r>
              <w:rPr>
                <w:rFonts w:asciiTheme="minorHAnsi" w:hAnsiTheme="minorHAnsi" w:cstheme="minorHAnsi"/>
              </w:rPr>
              <w:t xml:space="preserve"> under location, f</w:t>
            </w:r>
            <w:r w:rsidRPr="00F546BA">
              <w:rPr>
                <w:rFonts w:asciiTheme="minorHAnsi" w:hAnsiTheme="minorHAnsi" w:cstheme="minorHAnsi"/>
              </w:rPr>
              <w:t xml:space="preserve">lexibility to attend for work in varied locations under the COVID-19 Vaccination Programme may be </w:t>
            </w:r>
            <w:r w:rsidRPr="00F546BA">
              <w:rPr>
                <w:rFonts w:asciiTheme="minorHAnsi" w:hAnsiTheme="minorHAnsi" w:cstheme="minorHAnsi"/>
              </w:rPr>
              <w:lastRenderedPageBreak/>
              <w:t xml:space="preserve">required. Activities </w:t>
            </w:r>
            <w:proofErr w:type="gramStart"/>
            <w:r w:rsidRPr="00F546BA">
              <w:rPr>
                <w:rFonts w:asciiTheme="minorHAnsi" w:hAnsiTheme="minorHAnsi" w:cstheme="minorHAnsi"/>
              </w:rPr>
              <w:t>could be conducted</w:t>
            </w:r>
            <w:proofErr w:type="gramEnd"/>
            <w:r w:rsidRPr="00F546BA">
              <w:rPr>
                <w:rFonts w:asciiTheme="minorHAnsi" w:hAnsiTheme="minorHAnsi" w:cstheme="minorHAnsi"/>
              </w:rPr>
              <w:t xml:space="preserve"> at </w:t>
            </w:r>
            <w:r>
              <w:rPr>
                <w:rFonts w:asciiTheme="minorHAnsi" w:hAnsiTheme="minorHAnsi" w:cstheme="minorHAnsi"/>
              </w:rPr>
              <w:t>Vaccination Centre</w:t>
            </w:r>
            <w:r w:rsidRPr="00F546BA">
              <w:rPr>
                <w:rFonts w:asciiTheme="minorHAnsi" w:hAnsiTheme="minorHAnsi" w:cstheme="minorHAnsi"/>
              </w:rPr>
              <w:t>’s and/</w:t>
            </w:r>
            <w:r>
              <w:rPr>
                <w:rFonts w:asciiTheme="minorHAnsi" w:hAnsiTheme="minorHAnsi" w:cstheme="minorHAnsi"/>
              </w:rPr>
              <w:t xml:space="preserve"> </w:t>
            </w:r>
            <w:r w:rsidRPr="00F546BA">
              <w:rPr>
                <w:rFonts w:asciiTheme="minorHAnsi" w:hAnsiTheme="minorHAnsi" w:cstheme="minorHAnsi"/>
              </w:rPr>
              <w:t xml:space="preserve">or any other site nationwide. </w:t>
            </w:r>
          </w:p>
          <w:p w:rsidR="00901E9B" w:rsidRPr="00F546BA" w:rsidRDefault="00901E9B" w:rsidP="00097029">
            <w:pPr>
              <w:numPr>
                <w:ilvl w:val="0"/>
                <w:numId w:val="5"/>
              </w:numPr>
              <w:ind w:left="360"/>
              <w:rPr>
                <w:rFonts w:asciiTheme="minorHAnsi" w:hAnsiTheme="minorHAnsi" w:cstheme="minorHAnsi"/>
              </w:rPr>
            </w:pPr>
            <w:r w:rsidRPr="00F546BA">
              <w:rPr>
                <w:rFonts w:asciiTheme="minorHAnsi" w:hAnsiTheme="minorHAnsi" w:cstheme="minorHAnsi"/>
              </w:rPr>
              <w:t>Access to appropriate transport to fulfil the requirements of the role, frequent travel may be required to off-site locations</w:t>
            </w:r>
          </w:p>
          <w:p w:rsidR="00901E9B" w:rsidRPr="00F546BA" w:rsidRDefault="00901E9B" w:rsidP="00097029">
            <w:pPr>
              <w:numPr>
                <w:ilvl w:val="0"/>
                <w:numId w:val="5"/>
              </w:numPr>
              <w:ind w:left="360"/>
              <w:rPr>
                <w:rFonts w:asciiTheme="minorHAnsi" w:hAnsiTheme="minorHAnsi" w:cstheme="minorHAnsi"/>
              </w:rPr>
            </w:pPr>
            <w:r w:rsidRPr="00F546BA">
              <w:rPr>
                <w:rFonts w:asciiTheme="minorHAnsi" w:hAnsiTheme="minorHAnsi" w:cstheme="minorHAnsi"/>
              </w:rPr>
              <w:t xml:space="preserve">Flexibility in relation to working hours to fulfil the requirements of the role. </w:t>
            </w:r>
          </w:p>
          <w:p w:rsidR="00901E9B" w:rsidRPr="00F546BA" w:rsidRDefault="00901E9B" w:rsidP="00097029">
            <w:pPr>
              <w:jc w:val="both"/>
              <w:rPr>
                <w:rFonts w:asciiTheme="minorHAnsi" w:hAnsiTheme="minorHAnsi" w:cstheme="minorHAnsi"/>
                <w:b/>
                <w:color w:val="131313"/>
              </w:rPr>
            </w:pPr>
          </w:p>
        </w:tc>
      </w:tr>
      <w:tr w:rsidR="00901E9B" w:rsidRPr="00F546BA" w:rsidTr="002D71C7">
        <w:tc>
          <w:tcPr>
            <w:tcW w:w="2181" w:type="dxa"/>
          </w:tcPr>
          <w:p w:rsidR="00901E9B" w:rsidRPr="00F546BA" w:rsidRDefault="00901E9B" w:rsidP="00317CE1">
            <w:pPr>
              <w:rPr>
                <w:rFonts w:asciiTheme="minorHAnsi" w:hAnsiTheme="minorHAnsi" w:cstheme="minorHAnsi"/>
                <w:b/>
                <w:bCs/>
              </w:rPr>
            </w:pPr>
            <w:r w:rsidRPr="00F546BA">
              <w:rPr>
                <w:rFonts w:asciiTheme="minorHAnsi" w:hAnsiTheme="minorHAnsi" w:cstheme="minorHAnsi"/>
                <w:b/>
                <w:bCs/>
              </w:rPr>
              <w:lastRenderedPageBreak/>
              <w:t>Skills, competencies and/or knowledge</w:t>
            </w:r>
          </w:p>
          <w:p w:rsidR="00901E9B" w:rsidRPr="00F546BA" w:rsidRDefault="00901E9B" w:rsidP="00317CE1">
            <w:pPr>
              <w:rPr>
                <w:rFonts w:asciiTheme="minorHAnsi" w:hAnsiTheme="minorHAnsi" w:cstheme="minorHAnsi"/>
                <w:b/>
                <w:bCs/>
              </w:rPr>
            </w:pPr>
          </w:p>
        </w:tc>
        <w:tc>
          <w:tcPr>
            <w:tcW w:w="8210" w:type="dxa"/>
          </w:tcPr>
          <w:p w:rsidR="00901E9B" w:rsidRPr="00F546BA" w:rsidRDefault="00901E9B" w:rsidP="00317CE1">
            <w:pPr>
              <w:pStyle w:val="DefaultText"/>
              <w:jc w:val="both"/>
              <w:rPr>
                <w:rFonts w:asciiTheme="minorHAnsi" w:hAnsiTheme="minorHAnsi" w:cstheme="minorHAnsi"/>
                <w:b/>
                <w:sz w:val="22"/>
                <w:szCs w:val="22"/>
              </w:rPr>
            </w:pPr>
            <w:r w:rsidRPr="00F546BA">
              <w:rPr>
                <w:rFonts w:asciiTheme="minorHAnsi" w:hAnsiTheme="minorHAnsi" w:cstheme="minorHAnsi"/>
                <w:b/>
                <w:sz w:val="22"/>
                <w:szCs w:val="22"/>
              </w:rPr>
              <w:t>Professional Knowledge &amp; Experience</w:t>
            </w:r>
          </w:p>
          <w:p w:rsidR="00901E9B" w:rsidRPr="00F546BA" w:rsidRDefault="00901E9B" w:rsidP="00317CE1">
            <w:pPr>
              <w:rPr>
                <w:rFonts w:asciiTheme="minorHAnsi" w:hAnsiTheme="minorHAnsi" w:cstheme="minorHAnsi"/>
              </w:rPr>
            </w:pPr>
            <w:r w:rsidRPr="00F546BA">
              <w:rPr>
                <w:rFonts w:asciiTheme="minorHAnsi" w:hAnsiTheme="minorHAnsi" w:cstheme="minorHAnsi"/>
              </w:rPr>
              <w:t>Demonstrate:</w:t>
            </w:r>
          </w:p>
          <w:p w:rsidR="00901E9B" w:rsidRPr="00F546BA" w:rsidRDefault="00901E9B" w:rsidP="009756A6">
            <w:pPr>
              <w:pStyle w:val="ListParagraph"/>
              <w:widowControl w:val="0"/>
              <w:numPr>
                <w:ilvl w:val="0"/>
                <w:numId w:val="3"/>
              </w:numPr>
              <w:autoSpaceDE w:val="0"/>
              <w:autoSpaceDN w:val="0"/>
              <w:ind w:right="832"/>
              <w:jc w:val="both"/>
              <w:rPr>
                <w:rFonts w:asciiTheme="minorHAnsi" w:hAnsiTheme="minorHAnsi" w:cstheme="minorHAnsi"/>
                <w:sz w:val="22"/>
                <w:szCs w:val="22"/>
              </w:rPr>
            </w:pPr>
            <w:r>
              <w:rPr>
                <w:rFonts w:asciiTheme="minorHAnsi" w:hAnsiTheme="minorHAnsi" w:cstheme="minorHAnsi"/>
                <w:sz w:val="22"/>
                <w:szCs w:val="22"/>
              </w:rPr>
              <w:t>Knowledge and experience of</w:t>
            </w:r>
            <w:r w:rsidRPr="00F546BA">
              <w:rPr>
                <w:rFonts w:asciiTheme="minorHAnsi" w:hAnsiTheme="minorHAnsi" w:cstheme="minorHAnsi"/>
                <w:sz w:val="22"/>
                <w:szCs w:val="22"/>
              </w:rPr>
              <w:t xml:space="preserve"> working in services or functions within the health service </w:t>
            </w:r>
          </w:p>
          <w:p w:rsidR="00901E9B" w:rsidRPr="00F546BA" w:rsidRDefault="00901E9B" w:rsidP="00247E4F">
            <w:pPr>
              <w:numPr>
                <w:ilvl w:val="0"/>
                <w:numId w:val="3"/>
              </w:numPr>
              <w:jc w:val="both"/>
              <w:rPr>
                <w:rFonts w:asciiTheme="minorHAnsi" w:hAnsiTheme="minorHAnsi" w:cstheme="minorHAnsi"/>
                <w:color w:val="000000"/>
              </w:rPr>
            </w:pPr>
            <w:r w:rsidRPr="00F546BA">
              <w:rPr>
                <w:rFonts w:asciiTheme="minorHAnsi" w:hAnsiTheme="minorHAnsi" w:cstheme="minorHAnsi"/>
                <w:color w:val="000000"/>
              </w:rPr>
              <w:t>Experience of delivering change in a complex environment, as relevant to the role.</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Pr>
                <w:rFonts w:asciiTheme="minorHAnsi" w:hAnsiTheme="minorHAnsi" w:cstheme="minorHAnsi"/>
                <w:sz w:val="22"/>
                <w:szCs w:val="22"/>
              </w:rPr>
              <w:t>Have</w:t>
            </w:r>
            <w:r w:rsidRPr="00F546BA">
              <w:rPr>
                <w:rFonts w:asciiTheme="minorHAnsi" w:hAnsiTheme="minorHAnsi" w:cstheme="minorHAnsi"/>
                <w:sz w:val="22"/>
                <w:szCs w:val="22"/>
              </w:rPr>
              <w:t xml:space="preserve"> a working knowledge of ICT office systems and willingness to develop IT skills relevant to the role</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Knowledge of the health service including a good knowledge of the relevant PPPG’s and legislative framework specific to delivery of the mass vaccination programme</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An understanding of budgetary expenditure and monitoring same</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Knowledge and understanding of HR PPPGs including disciplinary procedures, managing attendance</w:t>
            </w:r>
            <w:r>
              <w:rPr>
                <w:rFonts w:asciiTheme="minorHAnsi" w:hAnsiTheme="minorHAnsi" w:cstheme="minorHAnsi"/>
                <w:sz w:val="22"/>
                <w:szCs w:val="22"/>
              </w:rPr>
              <w:t>,</w:t>
            </w:r>
            <w:r w:rsidRPr="00F546BA">
              <w:rPr>
                <w:rFonts w:asciiTheme="minorHAnsi" w:hAnsiTheme="minorHAnsi" w:cstheme="minorHAnsi"/>
                <w:sz w:val="22"/>
                <w:szCs w:val="22"/>
              </w:rPr>
              <w:t xml:space="preserve"> etc.</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Knowledge and understanding of compiling data and producing detailed reports as relevant to the role</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Knowledge of quality assurance practices and their application</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An awareness of relevant legislation and policy e.g. legislation relevant to the service area, health and safety, infection control</w:t>
            </w:r>
            <w:r>
              <w:rPr>
                <w:rFonts w:asciiTheme="minorHAnsi" w:hAnsiTheme="minorHAnsi" w:cstheme="minorHAnsi"/>
                <w:sz w:val="22"/>
                <w:szCs w:val="22"/>
              </w:rPr>
              <w:t>,</w:t>
            </w:r>
            <w:r w:rsidRPr="00F546BA">
              <w:rPr>
                <w:rFonts w:asciiTheme="minorHAnsi" w:hAnsiTheme="minorHAnsi" w:cstheme="minorHAnsi"/>
                <w:sz w:val="22"/>
                <w:szCs w:val="22"/>
              </w:rPr>
              <w:t xml:space="preserve"> etc.</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An awareness of current and emerging strategies and policies in relation to the designated area</w:t>
            </w:r>
          </w:p>
          <w:p w:rsidR="00901E9B" w:rsidRPr="00F546BA" w:rsidRDefault="00901E9B" w:rsidP="00317CE1">
            <w:pPr>
              <w:pStyle w:val="ListParagraph"/>
              <w:widowControl w:val="0"/>
              <w:autoSpaceDE w:val="0"/>
              <w:autoSpaceDN w:val="0"/>
              <w:ind w:left="360" w:right="833"/>
              <w:jc w:val="both"/>
              <w:rPr>
                <w:rFonts w:asciiTheme="minorHAnsi" w:hAnsiTheme="minorHAnsi" w:cstheme="minorHAnsi"/>
                <w:sz w:val="22"/>
                <w:szCs w:val="22"/>
              </w:rPr>
            </w:pPr>
          </w:p>
          <w:p w:rsidR="00901E9B" w:rsidRPr="00F546BA" w:rsidRDefault="00901E9B" w:rsidP="00317CE1">
            <w:pPr>
              <w:pStyle w:val="DefaultText"/>
              <w:jc w:val="both"/>
              <w:rPr>
                <w:rFonts w:asciiTheme="minorHAnsi" w:hAnsiTheme="minorHAnsi" w:cstheme="minorHAnsi"/>
                <w:b/>
                <w:sz w:val="22"/>
                <w:szCs w:val="22"/>
              </w:rPr>
            </w:pPr>
            <w:r w:rsidRPr="00F546BA">
              <w:rPr>
                <w:rFonts w:asciiTheme="minorHAnsi" w:hAnsiTheme="minorHAnsi" w:cstheme="minorHAnsi"/>
                <w:b/>
                <w:sz w:val="22"/>
                <w:szCs w:val="22"/>
              </w:rPr>
              <w:t>Critical Analysis, Evaluating Information &amp; Decision Making</w:t>
            </w:r>
          </w:p>
          <w:p w:rsidR="00901E9B" w:rsidRPr="00F546BA" w:rsidRDefault="00901E9B" w:rsidP="00317CE1">
            <w:pPr>
              <w:pStyle w:val="DefaultText"/>
              <w:jc w:val="both"/>
              <w:rPr>
                <w:rFonts w:asciiTheme="minorHAnsi" w:hAnsiTheme="minorHAnsi" w:cstheme="minorHAnsi"/>
                <w:sz w:val="22"/>
                <w:szCs w:val="22"/>
              </w:rPr>
            </w:pPr>
            <w:r w:rsidRPr="00F546BA">
              <w:rPr>
                <w:rFonts w:asciiTheme="minorHAnsi" w:hAnsiTheme="minorHAnsi" w:cstheme="minorHAnsi"/>
                <w:sz w:val="22"/>
                <w:szCs w:val="22"/>
              </w:rPr>
              <w:t>Demonstrate:</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The ability to evaluate complex information from a variety of sources and make effective decisions</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The ability to rapidly assimilate and analyse complex information, considering the impact of decisions, before taking action and anticipating challenges</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The ability to confidently explain the rationale behind decisions when faced with opposition </w:t>
            </w:r>
          </w:p>
          <w:p w:rsidR="00901E9B" w:rsidRPr="00F546BA" w:rsidRDefault="00901E9B" w:rsidP="00317CE1">
            <w:pPr>
              <w:rPr>
                <w:rFonts w:asciiTheme="minorHAnsi" w:hAnsiTheme="minorHAnsi" w:cstheme="minorHAnsi"/>
              </w:rPr>
            </w:pPr>
          </w:p>
          <w:p w:rsidR="00901E9B" w:rsidRPr="00F546BA" w:rsidRDefault="00901E9B" w:rsidP="00317CE1">
            <w:pPr>
              <w:pStyle w:val="DefaultText"/>
              <w:jc w:val="both"/>
              <w:rPr>
                <w:rFonts w:asciiTheme="minorHAnsi" w:hAnsiTheme="minorHAnsi" w:cstheme="minorHAnsi"/>
                <w:b/>
                <w:sz w:val="22"/>
                <w:szCs w:val="22"/>
              </w:rPr>
            </w:pPr>
            <w:r w:rsidRPr="00F546BA">
              <w:rPr>
                <w:rFonts w:asciiTheme="minorHAnsi" w:hAnsiTheme="minorHAnsi" w:cstheme="minorHAnsi"/>
                <w:b/>
                <w:sz w:val="22"/>
                <w:szCs w:val="22"/>
              </w:rPr>
              <w:t>Planning &amp; Organising and Delivery of Results</w:t>
            </w:r>
          </w:p>
          <w:p w:rsidR="00901E9B" w:rsidRPr="00F546BA" w:rsidRDefault="00901E9B" w:rsidP="00317CE1">
            <w:pPr>
              <w:rPr>
                <w:rFonts w:asciiTheme="minorHAnsi" w:hAnsiTheme="minorHAnsi" w:cstheme="minorHAnsi"/>
              </w:rPr>
            </w:pPr>
            <w:r w:rsidRPr="00F546BA">
              <w:rPr>
                <w:rFonts w:asciiTheme="minorHAnsi" w:hAnsiTheme="minorHAnsi" w:cstheme="minorHAnsi"/>
              </w:rPr>
              <w:t>Demonstrate:</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ability to lead on management matters relating to COVID-19 Vaccinations and service quality</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 xml:space="preserve">The ability to ensure that all work carried out is recorded accurately with concise, timely record keeping </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promotion of evidence-based decision making</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ability to successfully manage a range of different projects and work activities concurrently</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ability to proactively identify areas for improvement and to develop practical solutions for their implementation</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 xml:space="preserve">The ability to embrace change and adapt local work practices accordingly by finding practical ways to make policies work, ensuring the team knows how </w:t>
            </w:r>
            <w:r w:rsidRPr="00F546BA">
              <w:rPr>
                <w:rFonts w:asciiTheme="minorHAnsi" w:hAnsiTheme="minorHAnsi" w:cstheme="minorHAnsi"/>
                <w:sz w:val="22"/>
                <w:szCs w:val="22"/>
              </w:rPr>
              <w:lastRenderedPageBreak/>
              <w:t>to action changes</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ability to use resources effectively, challenging processes to improve efficiencies where appropriate</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ability to plan services with the public at the centre of decision making</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Commitment to quality service delivery</w:t>
            </w:r>
          </w:p>
          <w:p w:rsidR="00901E9B" w:rsidRPr="00F546BA" w:rsidRDefault="00901E9B" w:rsidP="00317CE1">
            <w:pPr>
              <w:pStyle w:val="DefaultText"/>
              <w:jc w:val="both"/>
              <w:rPr>
                <w:rFonts w:asciiTheme="minorHAnsi" w:hAnsiTheme="minorHAnsi" w:cstheme="minorHAnsi"/>
                <w:b/>
                <w:sz w:val="22"/>
                <w:szCs w:val="22"/>
              </w:rPr>
            </w:pPr>
          </w:p>
          <w:p w:rsidR="00901E9B" w:rsidRPr="00F546BA" w:rsidRDefault="00901E9B" w:rsidP="00317CE1">
            <w:pPr>
              <w:pStyle w:val="DefaultText"/>
              <w:jc w:val="both"/>
              <w:rPr>
                <w:rFonts w:asciiTheme="minorHAnsi" w:hAnsiTheme="minorHAnsi" w:cstheme="minorHAnsi"/>
                <w:b/>
                <w:sz w:val="22"/>
                <w:szCs w:val="22"/>
              </w:rPr>
            </w:pPr>
            <w:r w:rsidRPr="00F546BA">
              <w:rPr>
                <w:rFonts w:asciiTheme="minorHAnsi" w:hAnsiTheme="minorHAnsi" w:cstheme="minorHAnsi"/>
                <w:b/>
                <w:sz w:val="22"/>
                <w:szCs w:val="22"/>
              </w:rPr>
              <w:t>Building and Maintaining Relationships including Teamwork &amp; Leadership Skills</w:t>
            </w:r>
          </w:p>
          <w:p w:rsidR="00901E9B" w:rsidRPr="00F546BA" w:rsidRDefault="00901E9B" w:rsidP="00317CE1">
            <w:pPr>
              <w:rPr>
                <w:rFonts w:asciiTheme="minorHAnsi" w:hAnsiTheme="minorHAnsi" w:cstheme="minorHAnsi"/>
              </w:rPr>
            </w:pPr>
            <w:r w:rsidRPr="00F546BA">
              <w:rPr>
                <w:rFonts w:asciiTheme="minorHAnsi" w:hAnsiTheme="minorHAnsi" w:cstheme="minorHAnsi"/>
              </w:rPr>
              <w:t>Demonstrate:</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ability to build, lead and manage a team</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ability to build and maintain relationships with colleagues and other stakeholders and to achieve results through collaborative working</w:t>
            </w:r>
          </w:p>
          <w:p w:rsidR="00901E9B" w:rsidRPr="00F546BA" w:rsidRDefault="00901E9B" w:rsidP="00247E4F">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The ability to work both independently and collaboratively within a dynamic team and multi stakeholder environment</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The ability to lead the team by example, coaching and supporting individuals as required</w:t>
            </w:r>
          </w:p>
          <w:p w:rsidR="00901E9B" w:rsidRPr="00F546BA" w:rsidRDefault="00901E9B" w:rsidP="00247E4F">
            <w:pPr>
              <w:pStyle w:val="ListParagraph"/>
              <w:widowControl w:val="0"/>
              <w:numPr>
                <w:ilvl w:val="0"/>
                <w:numId w:val="3"/>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Flexibility, adaptability and openness to working effectively in a changing environment</w:t>
            </w:r>
          </w:p>
          <w:p w:rsidR="00901E9B" w:rsidRDefault="00901E9B" w:rsidP="00317CE1">
            <w:pPr>
              <w:spacing w:line="360" w:lineRule="auto"/>
              <w:rPr>
                <w:rFonts w:asciiTheme="minorHAnsi" w:hAnsiTheme="minorHAnsi" w:cstheme="minorHAnsi"/>
              </w:rPr>
            </w:pPr>
          </w:p>
          <w:p w:rsidR="00901E9B" w:rsidRPr="00F546BA" w:rsidRDefault="00901E9B" w:rsidP="003F763C">
            <w:pPr>
              <w:pStyle w:val="DefaultText"/>
              <w:jc w:val="both"/>
              <w:rPr>
                <w:rFonts w:asciiTheme="minorHAnsi" w:hAnsiTheme="minorHAnsi" w:cstheme="minorHAnsi"/>
                <w:b/>
                <w:sz w:val="22"/>
                <w:szCs w:val="22"/>
              </w:rPr>
            </w:pPr>
            <w:r w:rsidRPr="00F546BA">
              <w:rPr>
                <w:rFonts w:asciiTheme="minorHAnsi" w:hAnsiTheme="minorHAnsi" w:cstheme="minorHAnsi"/>
                <w:b/>
                <w:sz w:val="22"/>
                <w:szCs w:val="22"/>
              </w:rPr>
              <w:t>Communications &amp; Interpersonal Skills</w:t>
            </w:r>
          </w:p>
          <w:p w:rsidR="00901E9B" w:rsidRPr="00F546BA" w:rsidRDefault="00901E9B" w:rsidP="003F763C">
            <w:pPr>
              <w:rPr>
                <w:rFonts w:asciiTheme="minorHAnsi" w:hAnsiTheme="minorHAnsi" w:cstheme="minorHAnsi"/>
              </w:rPr>
            </w:pPr>
            <w:r w:rsidRPr="00F546BA">
              <w:rPr>
                <w:rFonts w:asciiTheme="minorHAnsi" w:hAnsiTheme="minorHAnsi" w:cstheme="minorHAnsi"/>
              </w:rPr>
              <w:t>Demonstrate:</w:t>
            </w:r>
          </w:p>
          <w:p w:rsidR="00901E9B" w:rsidRPr="00F546BA" w:rsidRDefault="00901E9B" w:rsidP="003F763C">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Effective verbal communication skills, delivering complex information clearly, concisely and confidently</w:t>
            </w:r>
          </w:p>
          <w:p w:rsidR="00901E9B" w:rsidRPr="00F546BA" w:rsidRDefault="00901E9B" w:rsidP="003F763C">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Excellent written communication skills including strong report writing and presentation skills</w:t>
            </w:r>
          </w:p>
          <w:p w:rsidR="00901E9B" w:rsidRPr="003F763C" w:rsidRDefault="00901E9B" w:rsidP="003F763C">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F546BA">
              <w:rPr>
                <w:rFonts w:asciiTheme="minorHAnsi" w:hAnsiTheme="minorHAnsi" w:cstheme="minorHAnsi"/>
                <w:sz w:val="22"/>
                <w:szCs w:val="22"/>
              </w:rPr>
              <w:t>Excellent communication and interpersonal skills in order to deal effectively with a wide range of stakeholders</w:t>
            </w:r>
          </w:p>
        </w:tc>
      </w:tr>
      <w:tr w:rsidR="00901E9B" w:rsidRPr="00F546BA" w:rsidTr="002D71C7">
        <w:tc>
          <w:tcPr>
            <w:tcW w:w="2181" w:type="dxa"/>
          </w:tcPr>
          <w:p w:rsidR="00901E9B" w:rsidRPr="00D02600" w:rsidRDefault="00901E9B" w:rsidP="00097029">
            <w:pPr>
              <w:rPr>
                <w:rFonts w:cs="Arial"/>
                <w:b/>
                <w:bCs/>
              </w:rPr>
            </w:pPr>
            <w:r w:rsidRPr="00D02600">
              <w:rPr>
                <w:rFonts w:cs="Arial"/>
                <w:b/>
                <w:bCs/>
              </w:rPr>
              <w:lastRenderedPageBreak/>
              <w:t>Campaign Specific Selection Process</w:t>
            </w:r>
          </w:p>
          <w:p w:rsidR="00901E9B" w:rsidRPr="00D02600" w:rsidRDefault="00901E9B" w:rsidP="00097029">
            <w:pPr>
              <w:rPr>
                <w:rFonts w:cs="Arial"/>
                <w:b/>
                <w:bCs/>
              </w:rPr>
            </w:pPr>
          </w:p>
          <w:p w:rsidR="00901E9B" w:rsidRPr="00D02600" w:rsidRDefault="00901E9B" w:rsidP="00097029">
            <w:pPr>
              <w:rPr>
                <w:rFonts w:cs="Arial"/>
                <w:b/>
                <w:bCs/>
              </w:rPr>
            </w:pPr>
            <w:r w:rsidRPr="00D02600">
              <w:rPr>
                <w:rFonts w:cs="Arial"/>
                <w:b/>
                <w:bCs/>
              </w:rPr>
              <w:t>Ranking/Shortlisting/ Interview</w:t>
            </w:r>
          </w:p>
        </w:tc>
        <w:tc>
          <w:tcPr>
            <w:tcW w:w="8210" w:type="dxa"/>
          </w:tcPr>
          <w:p w:rsidR="00901E9B" w:rsidRPr="00D02600" w:rsidRDefault="00901E9B" w:rsidP="00097029">
            <w:pPr>
              <w:rPr>
                <w:rFonts w:cs="Arial"/>
              </w:rPr>
            </w:pPr>
            <w:r w:rsidRPr="00D02600">
              <w:rPr>
                <w:rFonts w:cs="Arial"/>
              </w:rPr>
              <w:t xml:space="preserve">A ranking and or short-listing exercise may be carried out </w:t>
            </w:r>
            <w:proofErr w:type="gramStart"/>
            <w:r w:rsidRPr="00D02600">
              <w:rPr>
                <w:rFonts w:cs="Arial"/>
              </w:rPr>
              <w:t>on the basis of</w:t>
            </w:r>
            <w:proofErr w:type="gramEnd"/>
            <w:r w:rsidRPr="00D02600">
              <w:rPr>
                <w:rFonts w:cs="Arial"/>
              </w:rPr>
              <w:t xml:space="preserve"> information supplied in your application form.  The criteria for ranking and or short-listing </w:t>
            </w:r>
            <w:proofErr w:type="gramStart"/>
            <w:r w:rsidRPr="00D02600">
              <w:rPr>
                <w:rFonts w:cs="Arial"/>
              </w:rPr>
              <w:t>are based</w:t>
            </w:r>
            <w:proofErr w:type="gramEnd"/>
            <w:r w:rsidRPr="00D02600">
              <w:rPr>
                <w:rFonts w:cs="Arial"/>
              </w:rPr>
              <w:t xml:space="preserve"> on the requirements of the post as outlined in the eligibility criteria and skills, competencies and/or knowledge section of this job specification.  </w:t>
            </w:r>
            <w:proofErr w:type="gramStart"/>
            <w:r w:rsidRPr="00D02600">
              <w:rPr>
                <w:rFonts w:cs="Arial"/>
              </w:rPr>
              <w:t>Therefore</w:t>
            </w:r>
            <w:proofErr w:type="gramEnd"/>
            <w:r w:rsidRPr="00D02600">
              <w:rPr>
                <w:rFonts w:cs="Arial"/>
              </w:rPr>
              <w:t xml:space="preserve"> it is very important that you think about your experience in light of those requirements.  </w:t>
            </w:r>
          </w:p>
          <w:p w:rsidR="00901E9B" w:rsidRPr="00D02600" w:rsidRDefault="00901E9B" w:rsidP="00097029">
            <w:pPr>
              <w:rPr>
                <w:rFonts w:cs="Arial"/>
              </w:rPr>
            </w:pPr>
          </w:p>
          <w:p w:rsidR="00901E9B" w:rsidRPr="00D02600" w:rsidRDefault="00901E9B" w:rsidP="00097029">
            <w:pPr>
              <w:rPr>
                <w:rFonts w:cs="Arial"/>
                <w:u w:val="single"/>
              </w:rPr>
            </w:pPr>
            <w:r w:rsidRPr="00D02600">
              <w:rPr>
                <w:rFonts w:cs="Arial"/>
                <w:u w:val="single"/>
              </w:rPr>
              <w:t xml:space="preserve">Failure to include information regarding these requirements may result in you not </w:t>
            </w:r>
            <w:proofErr w:type="gramStart"/>
            <w:r w:rsidRPr="00D02600">
              <w:rPr>
                <w:rFonts w:cs="Arial"/>
                <w:u w:val="single"/>
              </w:rPr>
              <w:t>being called</w:t>
            </w:r>
            <w:proofErr w:type="gramEnd"/>
            <w:r w:rsidRPr="00D02600">
              <w:rPr>
                <w:rFonts w:cs="Arial"/>
                <w:u w:val="single"/>
              </w:rPr>
              <w:t xml:space="preserve"> forward to the next stage of the selection process.  </w:t>
            </w:r>
          </w:p>
          <w:p w:rsidR="00901E9B" w:rsidRPr="00D02600" w:rsidRDefault="00901E9B" w:rsidP="00097029">
            <w:pPr>
              <w:rPr>
                <w:rFonts w:cs="Arial"/>
                <w:i/>
                <w:iCs/>
              </w:rPr>
            </w:pPr>
          </w:p>
          <w:p w:rsidR="00901E9B" w:rsidRPr="00D02600" w:rsidRDefault="00901E9B" w:rsidP="00097029">
            <w:pPr>
              <w:rPr>
                <w:rFonts w:cs="Arial"/>
                <w:iCs/>
              </w:rPr>
            </w:pPr>
            <w:r w:rsidRPr="00D02600">
              <w:rPr>
                <w:rFonts w:cs="Arial"/>
                <w:iCs/>
              </w:rPr>
              <w:t xml:space="preserve">Those successful at the ranking stage of this process (where applied) will </w:t>
            </w:r>
            <w:proofErr w:type="gramStart"/>
            <w:r w:rsidRPr="00D02600">
              <w:rPr>
                <w:rFonts w:cs="Arial"/>
                <w:iCs/>
              </w:rPr>
              <w:t>be placed</w:t>
            </w:r>
            <w:proofErr w:type="gramEnd"/>
            <w:r w:rsidRPr="00D02600">
              <w:rPr>
                <w:rFonts w:cs="Arial"/>
                <w:iCs/>
              </w:rPr>
              <w:t xml:space="preserve"> on an order of merit and will be called to interview in ‘bands’ depending on the service needs of the organisation.</w:t>
            </w:r>
          </w:p>
        </w:tc>
      </w:tr>
      <w:tr w:rsidR="00901E9B" w:rsidRPr="00F546BA" w:rsidTr="002D71C7">
        <w:tc>
          <w:tcPr>
            <w:tcW w:w="2181" w:type="dxa"/>
          </w:tcPr>
          <w:p w:rsidR="00901E9B" w:rsidRPr="00D02600" w:rsidRDefault="00901E9B" w:rsidP="00097029">
            <w:pPr>
              <w:rPr>
                <w:rFonts w:cs="Arial"/>
                <w:b/>
                <w:bCs/>
              </w:rPr>
            </w:pPr>
            <w:r w:rsidRPr="00D02600">
              <w:rPr>
                <w:rFonts w:cs="Arial"/>
                <w:b/>
                <w:bCs/>
              </w:rPr>
              <w:t>Code of Practice</w:t>
            </w:r>
          </w:p>
        </w:tc>
        <w:tc>
          <w:tcPr>
            <w:tcW w:w="8210" w:type="dxa"/>
          </w:tcPr>
          <w:p w:rsidR="00901E9B" w:rsidRPr="00D02600" w:rsidRDefault="00901E9B" w:rsidP="00097029">
            <w:pPr>
              <w:rPr>
                <w:rFonts w:cs="Arial"/>
              </w:rPr>
            </w:pPr>
            <w:r w:rsidRPr="00D02600">
              <w:rPr>
                <w:rFonts w:cs="Arial"/>
              </w:rPr>
              <w:t xml:space="preserve">The Health Service Executive / Public Appointments Service will run this campaign in compliance with the Code of Practice prepared by the Commission for Public Service Appointments (CPSA). The Code of Practice sets out how the core principles of probity, merit, equity and fairness </w:t>
            </w:r>
            <w:proofErr w:type="gramStart"/>
            <w:r w:rsidRPr="00D02600">
              <w:rPr>
                <w:rFonts w:cs="Arial"/>
              </w:rPr>
              <w:t>might be applied</w:t>
            </w:r>
            <w:proofErr w:type="gramEnd"/>
            <w:r w:rsidRPr="00D02600">
              <w:rPr>
                <w:rFonts w:cs="Arial"/>
              </w:rPr>
              <w:t xml:space="preserve"> on a principle basis. The Code also specifies the responsibilities placed on candidates, </w:t>
            </w:r>
            <w:r w:rsidRPr="00D02600">
              <w:rPr>
                <w:rFonts w:cs="Arial"/>
                <w:iCs/>
              </w:rPr>
              <w:t xml:space="preserve">facilities for feedback to applicants </w:t>
            </w:r>
            <w:r w:rsidRPr="00D02600">
              <w:rPr>
                <w:rFonts w:cs="Arial"/>
              </w:rPr>
              <w:t xml:space="preserve">on matters relating to their application when requested, and </w:t>
            </w:r>
            <w:r w:rsidRPr="00D02600">
              <w:rPr>
                <w:rFonts w:cs="Arial"/>
                <w:lang w:val="en-US"/>
              </w:rPr>
              <w:t xml:space="preserve">outlines procedures in relation to requests for a review of the recruitment and selection process and review in relation to allegations of a breach of the Code of Practice. </w:t>
            </w:r>
            <w:r w:rsidRPr="00D02600">
              <w:rPr>
                <w:rFonts w:cs="Arial"/>
              </w:rPr>
              <w:t xml:space="preserve"> Additional information on the HSE’s review process is available in the document posted with each vacancy entitled “Code of Practice, information for candidates”.</w:t>
            </w:r>
          </w:p>
          <w:p w:rsidR="00901E9B" w:rsidRPr="00D02600" w:rsidRDefault="00901E9B" w:rsidP="00097029">
            <w:pPr>
              <w:ind w:firstLine="720"/>
              <w:rPr>
                <w:rFonts w:cs="Arial"/>
              </w:rPr>
            </w:pPr>
          </w:p>
          <w:p w:rsidR="00901E9B" w:rsidRPr="00D02600" w:rsidRDefault="00901E9B" w:rsidP="00097029">
            <w:pPr>
              <w:rPr>
                <w:rFonts w:cs="Arial"/>
              </w:rPr>
            </w:pPr>
            <w:r w:rsidRPr="00D02600">
              <w:rPr>
                <w:rFonts w:cs="Arial"/>
              </w:rPr>
              <w:t xml:space="preserve">Codes of practice are published by the CPSA and are available on </w:t>
            </w:r>
            <w:hyperlink r:id="rId16" w:history="1">
              <w:r w:rsidRPr="00D02600">
                <w:rPr>
                  <w:rStyle w:val="Hyperlink"/>
                  <w:rFonts w:cs="Arial"/>
                </w:rPr>
                <w:t>www.cpsa.ie</w:t>
              </w:r>
            </w:hyperlink>
          </w:p>
        </w:tc>
      </w:tr>
      <w:tr w:rsidR="00901E9B" w:rsidRPr="00F546BA" w:rsidTr="00317CE1">
        <w:tc>
          <w:tcPr>
            <w:tcW w:w="10391" w:type="dxa"/>
            <w:gridSpan w:val="2"/>
          </w:tcPr>
          <w:p w:rsidR="00901E9B" w:rsidRPr="00D02600" w:rsidRDefault="00901E9B" w:rsidP="00097029">
            <w:pPr>
              <w:rPr>
                <w:rFonts w:cs="Arial"/>
              </w:rPr>
            </w:pPr>
            <w:r w:rsidRPr="00D02600">
              <w:rPr>
                <w:rFonts w:cs="Arial"/>
              </w:rPr>
              <w:lastRenderedPageBreak/>
              <w:t xml:space="preserve">The reform programme outlined for the Health Services may </w:t>
            </w:r>
            <w:proofErr w:type="gramStart"/>
            <w:r w:rsidRPr="00D02600">
              <w:rPr>
                <w:rFonts w:cs="Arial"/>
              </w:rPr>
              <w:t>impact on</w:t>
            </w:r>
            <w:proofErr w:type="gramEnd"/>
            <w:r w:rsidRPr="00D02600">
              <w:rPr>
                <w:rFonts w:cs="Arial"/>
              </w:rPr>
              <w:t xml:space="preserve"> this role and as structures change the job description may be reviewed.</w:t>
            </w:r>
          </w:p>
          <w:p w:rsidR="00901E9B" w:rsidRPr="00D02600" w:rsidRDefault="00901E9B" w:rsidP="00097029">
            <w:pPr>
              <w:rPr>
                <w:rFonts w:cs="Arial"/>
              </w:rPr>
            </w:pPr>
          </w:p>
          <w:p w:rsidR="00901E9B" w:rsidRPr="00D02600" w:rsidRDefault="00901E9B" w:rsidP="00097029">
            <w:pPr>
              <w:rPr>
                <w:rFonts w:cs="Arial"/>
              </w:rPr>
            </w:pPr>
            <w:r w:rsidRPr="00D02600">
              <w:rPr>
                <w:rFonts w:cs="Arial"/>
              </w:rPr>
              <w:t xml:space="preserve">This job description is a guide to the general range of duties assigned to the post holder. It </w:t>
            </w:r>
            <w:proofErr w:type="gramStart"/>
            <w:r w:rsidRPr="00D02600">
              <w:rPr>
                <w:rFonts w:cs="Arial"/>
              </w:rPr>
              <w:t>is intended</w:t>
            </w:r>
            <w:proofErr w:type="gramEnd"/>
            <w:r w:rsidRPr="00D02600">
              <w:rPr>
                <w:rFonts w:cs="Arial"/>
              </w:rPr>
              <w:t xml:space="preserve"> to be neither definitive nor restrictive and is subject to periodic review with the employee concerned.</w:t>
            </w:r>
          </w:p>
        </w:tc>
      </w:tr>
    </w:tbl>
    <w:p w:rsidR="00247E4F" w:rsidRPr="00F546BA" w:rsidRDefault="00247E4F" w:rsidP="00247E4F">
      <w:pPr>
        <w:rPr>
          <w:rFonts w:asciiTheme="minorHAnsi" w:hAnsiTheme="minorHAnsi" w:cstheme="minorHAnsi"/>
        </w:rPr>
      </w:pPr>
    </w:p>
    <w:p w:rsidR="00247E4F" w:rsidRPr="00F546BA" w:rsidRDefault="00247E4F" w:rsidP="00247E4F">
      <w:pPr>
        <w:rPr>
          <w:rFonts w:asciiTheme="minorHAnsi" w:hAnsiTheme="minorHAnsi" w:cstheme="minorHAnsi"/>
          <w:b/>
        </w:rPr>
      </w:pPr>
      <w:r w:rsidRPr="00F546BA">
        <w:rPr>
          <w:rFonts w:asciiTheme="minorHAnsi" w:hAnsiTheme="minorHAnsi" w:cstheme="minorHAnsi"/>
          <w:b/>
        </w:rPr>
        <w:br w:type="page"/>
      </w:r>
    </w:p>
    <w:p w:rsidR="00901E9B" w:rsidRPr="00D02600" w:rsidRDefault="00901E9B" w:rsidP="00901E9B">
      <w:pPr>
        <w:rPr>
          <w:rFonts w:cs="Arial"/>
        </w:rPr>
      </w:pPr>
      <w:r>
        <w:rPr>
          <w:noProof/>
        </w:rPr>
        <w:lastRenderedPageBreak/>
        <w:drawing>
          <wp:anchor distT="0" distB="0" distL="114300" distR="114300" simplePos="0" relativeHeight="251661312" behindDoc="0" locked="0" layoutInCell="1" allowOverlap="1" wp14:anchorId="308B0DAB" wp14:editId="6198326F">
            <wp:simplePos x="0" y="0"/>
            <wp:positionH relativeFrom="column">
              <wp:posOffset>-438150</wp:posOffset>
            </wp:positionH>
            <wp:positionV relativeFrom="paragraph">
              <wp:posOffset>-681990</wp:posOffset>
            </wp:positionV>
            <wp:extent cx="1514475" cy="933450"/>
            <wp:effectExtent l="0" t="0" r="9525" b="0"/>
            <wp:wrapNone/>
            <wp:docPr id="3" name="Picture 3"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44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E9B" w:rsidRPr="00D02600" w:rsidRDefault="00901E9B" w:rsidP="00901E9B">
      <w:pPr>
        <w:jc w:val="center"/>
        <w:rPr>
          <w:rFonts w:cs="Arial"/>
          <w:b/>
        </w:rPr>
      </w:pPr>
      <w:r w:rsidRPr="00D02600">
        <w:rPr>
          <w:rFonts w:cs="Arial"/>
          <w:b/>
        </w:rPr>
        <w:t>Terms and Conditions of Employment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6899"/>
      </w:tblGrid>
      <w:tr w:rsidR="00901E9B" w:rsidRPr="00D02600" w:rsidTr="00097029">
        <w:tc>
          <w:tcPr>
            <w:tcW w:w="3062" w:type="dxa"/>
          </w:tcPr>
          <w:p w:rsidR="00901E9B" w:rsidRPr="00D02600" w:rsidRDefault="00901E9B" w:rsidP="00097029">
            <w:pPr>
              <w:jc w:val="both"/>
              <w:rPr>
                <w:rFonts w:cs="Arial"/>
                <w:b/>
                <w:bCs/>
              </w:rPr>
            </w:pPr>
            <w:r w:rsidRPr="00D02600">
              <w:rPr>
                <w:rFonts w:cs="Arial"/>
                <w:b/>
                <w:bCs/>
              </w:rPr>
              <w:t xml:space="preserve">Tenure </w:t>
            </w:r>
          </w:p>
        </w:tc>
        <w:tc>
          <w:tcPr>
            <w:tcW w:w="7065" w:type="dxa"/>
          </w:tcPr>
          <w:p w:rsidR="00901E9B" w:rsidRPr="00D02600" w:rsidRDefault="00901E9B" w:rsidP="00097029">
            <w:pPr>
              <w:tabs>
                <w:tab w:val="left" w:pos="-720"/>
                <w:tab w:val="left" w:pos="0"/>
                <w:tab w:val="left" w:pos="720"/>
              </w:tabs>
              <w:suppressAutoHyphens/>
              <w:jc w:val="both"/>
              <w:rPr>
                <w:rFonts w:cs="Arial"/>
                <w:color w:val="FF0000"/>
                <w:spacing w:val="-3"/>
              </w:rPr>
            </w:pPr>
            <w:r w:rsidRPr="00D02600">
              <w:rPr>
                <w:rFonts w:cs="Arial"/>
                <w:spacing w:val="-3"/>
              </w:rPr>
              <w:t>The cur</w:t>
            </w:r>
            <w:r>
              <w:rPr>
                <w:rFonts w:cs="Arial"/>
                <w:spacing w:val="-3"/>
              </w:rPr>
              <w:t xml:space="preserve">rent vacancy available is for </w:t>
            </w:r>
            <w:r w:rsidR="00CF0D81">
              <w:rPr>
                <w:rFonts w:cs="Arial"/>
                <w:spacing w:val="-3"/>
              </w:rPr>
              <w:t xml:space="preserve">a specified purpose with </w:t>
            </w:r>
            <w:r w:rsidR="003258C3">
              <w:rPr>
                <w:rFonts w:cs="Arial"/>
                <w:spacing w:val="-3"/>
              </w:rPr>
              <w:t xml:space="preserve">immediate start up to </w:t>
            </w:r>
            <w:r w:rsidR="00CF0D81">
              <w:rPr>
                <w:rFonts w:cs="Arial"/>
                <w:spacing w:val="-3"/>
              </w:rPr>
              <w:t>30</w:t>
            </w:r>
            <w:r w:rsidR="00CF0D81" w:rsidRPr="00CF0D81">
              <w:rPr>
                <w:rFonts w:cs="Arial"/>
                <w:spacing w:val="-3"/>
                <w:vertAlign w:val="superscript"/>
              </w:rPr>
              <w:t>th</w:t>
            </w:r>
            <w:r w:rsidR="00CF0D81">
              <w:rPr>
                <w:rFonts w:cs="Arial"/>
                <w:spacing w:val="-3"/>
              </w:rPr>
              <w:t xml:space="preserve"> June 2022</w:t>
            </w:r>
            <w:r w:rsidRPr="00D02600">
              <w:rPr>
                <w:rFonts w:cs="Arial"/>
                <w:spacing w:val="-3"/>
              </w:rPr>
              <w:t>,</w:t>
            </w:r>
            <w:r>
              <w:rPr>
                <w:rFonts w:cs="Arial"/>
                <w:spacing w:val="-3"/>
              </w:rPr>
              <w:t xml:space="preserve"> is</w:t>
            </w:r>
            <w:r w:rsidRPr="00D02600">
              <w:rPr>
                <w:rFonts w:cs="Arial"/>
                <w:spacing w:val="-3"/>
              </w:rPr>
              <w:t xml:space="preserve"> </w:t>
            </w:r>
            <w:proofErr w:type="gramStart"/>
            <w:r w:rsidRPr="00D02600">
              <w:rPr>
                <w:rFonts w:cs="Arial"/>
                <w:spacing w:val="-3"/>
              </w:rPr>
              <w:t>whole</w:t>
            </w:r>
            <w:proofErr w:type="gramEnd"/>
            <w:r w:rsidRPr="00D02600">
              <w:rPr>
                <w:rFonts w:cs="Arial"/>
                <w:spacing w:val="-3"/>
              </w:rPr>
              <w:t xml:space="preserve"> time and pensionable.</w:t>
            </w:r>
          </w:p>
          <w:p w:rsidR="00901E9B" w:rsidRPr="00D02600" w:rsidRDefault="00901E9B" w:rsidP="00097029">
            <w:pPr>
              <w:tabs>
                <w:tab w:val="left" w:pos="-720"/>
                <w:tab w:val="left" w:pos="0"/>
                <w:tab w:val="left" w:pos="720"/>
              </w:tabs>
              <w:suppressAutoHyphens/>
              <w:jc w:val="both"/>
              <w:rPr>
                <w:rFonts w:cs="Arial"/>
                <w:spacing w:val="-3"/>
              </w:rPr>
            </w:pPr>
          </w:p>
          <w:p w:rsidR="00901E9B" w:rsidRPr="00D02600" w:rsidRDefault="00901E9B" w:rsidP="00097029">
            <w:pPr>
              <w:tabs>
                <w:tab w:val="left" w:pos="-720"/>
                <w:tab w:val="left" w:pos="0"/>
                <w:tab w:val="left" w:pos="720"/>
              </w:tabs>
              <w:suppressAutoHyphens/>
              <w:jc w:val="both"/>
              <w:rPr>
                <w:rFonts w:cs="Arial"/>
                <w:spacing w:val="-3"/>
              </w:rPr>
            </w:pPr>
            <w:r w:rsidRPr="00D02600">
              <w:rPr>
                <w:rFonts w:cs="Arial"/>
                <w:spacing w:val="-3"/>
              </w:rPr>
              <w:t xml:space="preserve">A panel may be created </w:t>
            </w:r>
            <w:r>
              <w:rPr>
                <w:rFonts w:cs="Arial"/>
                <w:spacing w:val="-3"/>
              </w:rPr>
              <w:t xml:space="preserve">for </w:t>
            </w:r>
            <w:r>
              <w:rPr>
                <w:rFonts w:asciiTheme="minorHAnsi" w:hAnsiTheme="minorHAnsi" w:cstheme="minorHAnsi"/>
                <w:iCs/>
              </w:rPr>
              <w:t xml:space="preserve">Operational </w:t>
            </w:r>
            <w:r w:rsidRPr="00F546BA">
              <w:rPr>
                <w:rFonts w:asciiTheme="minorHAnsi" w:hAnsiTheme="minorHAnsi" w:cstheme="minorHAnsi"/>
                <w:iCs/>
              </w:rPr>
              <w:t>Site Manager</w:t>
            </w:r>
            <w:r>
              <w:rPr>
                <w:rFonts w:asciiTheme="minorHAnsi" w:hAnsiTheme="minorHAnsi" w:cstheme="minorHAnsi"/>
                <w:iCs/>
              </w:rPr>
              <w:t xml:space="preserve"> (Grade VIII)</w:t>
            </w:r>
            <w:r w:rsidRPr="00F546BA">
              <w:rPr>
                <w:rFonts w:asciiTheme="minorHAnsi" w:hAnsiTheme="minorHAnsi" w:cstheme="minorHAnsi"/>
                <w:iCs/>
              </w:rPr>
              <w:t xml:space="preserve"> – COVID-19 Vaccination Programme </w:t>
            </w:r>
            <w:r w:rsidRPr="00D02600">
              <w:rPr>
                <w:rFonts w:cs="Arial"/>
                <w:spacing w:val="-3"/>
              </w:rPr>
              <w:t xml:space="preserve">from which specified purpose vacancies of full or part time duration </w:t>
            </w:r>
            <w:proofErr w:type="gramStart"/>
            <w:r w:rsidRPr="00D02600">
              <w:rPr>
                <w:rFonts w:cs="Arial"/>
                <w:spacing w:val="-3"/>
              </w:rPr>
              <w:t>may</w:t>
            </w:r>
            <w:proofErr w:type="gramEnd"/>
            <w:r w:rsidRPr="00D02600">
              <w:rPr>
                <w:rFonts w:cs="Arial"/>
                <w:spacing w:val="-3"/>
              </w:rPr>
              <w:t xml:space="preserve"> be filled.</w:t>
            </w:r>
          </w:p>
          <w:p w:rsidR="00901E9B" w:rsidRPr="00D02600" w:rsidRDefault="00901E9B" w:rsidP="00097029">
            <w:pPr>
              <w:tabs>
                <w:tab w:val="left" w:pos="-720"/>
                <w:tab w:val="left" w:pos="0"/>
                <w:tab w:val="left" w:pos="720"/>
              </w:tabs>
              <w:suppressAutoHyphens/>
              <w:jc w:val="both"/>
              <w:rPr>
                <w:rFonts w:cs="Arial"/>
                <w:spacing w:val="-3"/>
              </w:rPr>
            </w:pPr>
          </w:p>
          <w:p w:rsidR="00901E9B" w:rsidRPr="00D02600" w:rsidRDefault="00901E9B" w:rsidP="00097029">
            <w:pPr>
              <w:tabs>
                <w:tab w:val="left" w:pos="-720"/>
                <w:tab w:val="left" w:pos="0"/>
                <w:tab w:val="left" w:pos="720"/>
              </w:tabs>
              <w:suppressAutoHyphens/>
              <w:jc w:val="both"/>
              <w:rPr>
                <w:rFonts w:cs="Arial"/>
                <w:spacing w:val="-3"/>
              </w:rPr>
            </w:pPr>
            <w:proofErr w:type="gramStart"/>
            <w:r w:rsidRPr="00D02600">
              <w:rPr>
                <w:rFonts w:cs="Arial"/>
                <w:spacing w:val="-3"/>
              </w:rPr>
              <w:t>Appointment as an employee of the Health Service Executive is governed by the Health Act 2004 and the Public Service Management (Recruitment and Appointment) Act 2004 and Public Service Management (Recruitment and Appointments) Amendment Act 2013</w:t>
            </w:r>
            <w:proofErr w:type="gramEnd"/>
            <w:r w:rsidRPr="00D02600">
              <w:rPr>
                <w:rFonts w:cs="Arial"/>
                <w:spacing w:val="-3"/>
              </w:rPr>
              <w:t>.</w:t>
            </w:r>
          </w:p>
        </w:tc>
      </w:tr>
      <w:tr w:rsidR="00901E9B" w:rsidRPr="00D02600" w:rsidTr="00097029">
        <w:tc>
          <w:tcPr>
            <w:tcW w:w="3062" w:type="dxa"/>
          </w:tcPr>
          <w:p w:rsidR="00901E9B" w:rsidRPr="00D02600" w:rsidRDefault="00901E9B" w:rsidP="00097029">
            <w:pPr>
              <w:jc w:val="both"/>
              <w:rPr>
                <w:rFonts w:cs="Arial"/>
                <w:b/>
                <w:bCs/>
              </w:rPr>
            </w:pPr>
            <w:r w:rsidRPr="00D02600">
              <w:rPr>
                <w:rFonts w:cs="Arial"/>
                <w:b/>
                <w:bCs/>
              </w:rPr>
              <w:t xml:space="preserve">Remuneration </w:t>
            </w:r>
          </w:p>
        </w:tc>
        <w:tc>
          <w:tcPr>
            <w:tcW w:w="7065" w:type="dxa"/>
          </w:tcPr>
          <w:p w:rsidR="008B4D73" w:rsidRPr="00E90AFC" w:rsidRDefault="00901E9B" w:rsidP="008B4D73">
            <w:pPr>
              <w:suppressAutoHyphens/>
              <w:autoSpaceDN w:val="0"/>
              <w:textAlignment w:val="baseline"/>
              <w:rPr>
                <w:rFonts w:cs="Arial"/>
              </w:rPr>
            </w:pPr>
            <w:r w:rsidRPr="00D02600">
              <w:rPr>
                <w:rFonts w:cs="Arial"/>
              </w:rPr>
              <w:t xml:space="preserve">The Salary scale for the post is: € </w:t>
            </w:r>
            <w:r w:rsidR="00CF0D81">
              <w:rPr>
                <w:rFonts w:cs="Arial"/>
              </w:rPr>
              <w:t xml:space="preserve">70,373, </w:t>
            </w:r>
            <w:r w:rsidR="00CF0D81" w:rsidRPr="00CF0D81">
              <w:rPr>
                <w:rFonts w:cs="Arial"/>
              </w:rPr>
              <w:t>71,005</w:t>
            </w:r>
            <w:r w:rsidR="00CF0D81">
              <w:rPr>
                <w:rFonts w:cs="Arial"/>
              </w:rPr>
              <w:t xml:space="preserve">, 73,782, 76,570, 79,337, 82,116, </w:t>
            </w:r>
            <w:r w:rsidR="00CF0D81" w:rsidRPr="00CF0D81">
              <w:rPr>
                <w:rFonts w:cs="Arial"/>
              </w:rPr>
              <w:t>84,877</w:t>
            </w:r>
          </w:p>
          <w:p w:rsidR="00901E9B" w:rsidRPr="00D02600" w:rsidRDefault="00901E9B" w:rsidP="00097029">
            <w:pPr>
              <w:jc w:val="both"/>
              <w:rPr>
                <w:rFonts w:cs="Arial"/>
              </w:rPr>
            </w:pPr>
          </w:p>
          <w:p w:rsidR="00901E9B" w:rsidRPr="00D02600" w:rsidRDefault="00901E9B" w:rsidP="00097029">
            <w:pPr>
              <w:jc w:val="both"/>
              <w:rPr>
                <w:rFonts w:cs="Arial"/>
              </w:rPr>
            </w:pPr>
            <w:r w:rsidRPr="00D02600">
              <w:rPr>
                <w:rFonts w:cs="Arial"/>
              </w:rPr>
              <w:t xml:space="preserve">New appointees to any grade start at the minimum point of the scale.  Incremental credit </w:t>
            </w:r>
            <w:proofErr w:type="gramStart"/>
            <w:r w:rsidRPr="00D02600">
              <w:rPr>
                <w:rFonts w:cs="Arial"/>
              </w:rPr>
              <w:t>will be applied</w:t>
            </w:r>
            <w:proofErr w:type="gramEnd"/>
            <w:r w:rsidRPr="00D02600">
              <w:rPr>
                <w:rFonts w:cs="Arial"/>
              </w:rPr>
              <w:t xml:space="preserve"> for recognised relevant service in Ireland and abroad (Department of Health Circular 2/2011).  Incremental credit </w:t>
            </w:r>
            <w:proofErr w:type="gramStart"/>
            <w:r w:rsidRPr="00D02600">
              <w:rPr>
                <w:rFonts w:cs="Arial"/>
              </w:rPr>
              <w:t>is normally granted</w:t>
            </w:r>
            <w:proofErr w:type="gramEnd"/>
            <w:r w:rsidRPr="00D02600">
              <w:rPr>
                <w:rFonts w:cs="Arial"/>
              </w:rPr>
              <w:t xml:space="preserve"> on appointment, in respect of previous experience in the Civil Service, Local Authorities, Health Service and other Public Service Bodies and Statutory Agencies.</w:t>
            </w:r>
          </w:p>
        </w:tc>
      </w:tr>
      <w:tr w:rsidR="00901E9B" w:rsidRPr="00D02600" w:rsidTr="00097029">
        <w:tc>
          <w:tcPr>
            <w:tcW w:w="3062" w:type="dxa"/>
          </w:tcPr>
          <w:p w:rsidR="00901E9B" w:rsidRPr="00D02600" w:rsidRDefault="00901E9B" w:rsidP="00097029">
            <w:pPr>
              <w:jc w:val="both"/>
              <w:rPr>
                <w:rFonts w:cs="Arial"/>
                <w:b/>
                <w:bCs/>
              </w:rPr>
            </w:pPr>
            <w:r w:rsidRPr="00D02600">
              <w:rPr>
                <w:rFonts w:cs="Arial"/>
                <w:b/>
                <w:bCs/>
              </w:rPr>
              <w:t>Working Week</w:t>
            </w:r>
          </w:p>
          <w:p w:rsidR="00901E9B" w:rsidRPr="00D02600" w:rsidRDefault="00901E9B" w:rsidP="00097029">
            <w:pPr>
              <w:jc w:val="both"/>
              <w:rPr>
                <w:rFonts w:cs="Arial"/>
                <w:b/>
                <w:bCs/>
              </w:rPr>
            </w:pPr>
          </w:p>
        </w:tc>
        <w:tc>
          <w:tcPr>
            <w:tcW w:w="7065" w:type="dxa"/>
          </w:tcPr>
          <w:p w:rsidR="00901E9B" w:rsidRPr="00D02600" w:rsidRDefault="00901E9B" w:rsidP="00097029">
            <w:pPr>
              <w:jc w:val="both"/>
              <w:rPr>
                <w:rFonts w:cs="Arial"/>
              </w:rPr>
            </w:pPr>
            <w:r w:rsidRPr="00D02600">
              <w:rPr>
                <w:rFonts w:cs="Arial"/>
              </w:rPr>
              <w:t xml:space="preserve">The standard working week applying to the post is 37 hours </w:t>
            </w:r>
          </w:p>
          <w:p w:rsidR="00901E9B" w:rsidRPr="00D02600" w:rsidRDefault="00901E9B" w:rsidP="00097029">
            <w:pPr>
              <w:jc w:val="both"/>
              <w:rPr>
                <w:rFonts w:cs="Arial"/>
              </w:rPr>
            </w:pPr>
          </w:p>
          <w:p w:rsidR="00901E9B" w:rsidRPr="00D02600" w:rsidRDefault="00901E9B" w:rsidP="00097029">
            <w:pPr>
              <w:jc w:val="both"/>
              <w:rPr>
                <w:rFonts w:cs="Arial"/>
              </w:rPr>
            </w:pPr>
            <w:r w:rsidRPr="00D02600">
              <w:rPr>
                <w:rFonts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D02600">
              <w:rPr>
                <w:rFonts w:cs="Arial"/>
                <w:vertAlign w:val="superscript"/>
              </w:rPr>
              <w:t>th</w:t>
            </w:r>
            <w:r w:rsidRPr="00D02600">
              <w:rPr>
                <w:rFonts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901E9B" w:rsidRPr="00D02600" w:rsidTr="00097029">
        <w:tc>
          <w:tcPr>
            <w:tcW w:w="3062" w:type="dxa"/>
          </w:tcPr>
          <w:p w:rsidR="00901E9B" w:rsidRPr="00D02600" w:rsidRDefault="00901E9B" w:rsidP="00097029">
            <w:pPr>
              <w:jc w:val="both"/>
              <w:rPr>
                <w:rFonts w:cs="Arial"/>
                <w:b/>
                <w:bCs/>
              </w:rPr>
            </w:pPr>
            <w:r w:rsidRPr="00D02600">
              <w:rPr>
                <w:rFonts w:cs="Arial"/>
                <w:b/>
                <w:bCs/>
              </w:rPr>
              <w:t>Annual Leave</w:t>
            </w:r>
          </w:p>
        </w:tc>
        <w:tc>
          <w:tcPr>
            <w:tcW w:w="7065" w:type="dxa"/>
          </w:tcPr>
          <w:p w:rsidR="00901E9B" w:rsidRPr="00D02600" w:rsidRDefault="00901E9B" w:rsidP="00097029">
            <w:pPr>
              <w:rPr>
                <w:rFonts w:cs="Arial"/>
              </w:rPr>
            </w:pPr>
            <w:r w:rsidRPr="00D02600">
              <w:rPr>
                <w:rFonts w:cs="Arial"/>
              </w:rPr>
              <w:t>The annual leave associated with the post will be confirmed at job offer stage</w:t>
            </w:r>
          </w:p>
        </w:tc>
      </w:tr>
      <w:tr w:rsidR="00901E9B" w:rsidRPr="00D02600" w:rsidTr="00097029">
        <w:tc>
          <w:tcPr>
            <w:tcW w:w="3062" w:type="dxa"/>
          </w:tcPr>
          <w:p w:rsidR="00901E9B" w:rsidRPr="00D02600" w:rsidRDefault="00901E9B" w:rsidP="00097029">
            <w:pPr>
              <w:jc w:val="both"/>
              <w:rPr>
                <w:rFonts w:cs="Arial"/>
                <w:b/>
                <w:bCs/>
              </w:rPr>
            </w:pPr>
            <w:r w:rsidRPr="00D02600">
              <w:rPr>
                <w:rFonts w:cs="Arial"/>
                <w:b/>
                <w:bCs/>
              </w:rPr>
              <w:t>Superannuation</w:t>
            </w:r>
          </w:p>
          <w:p w:rsidR="00901E9B" w:rsidRPr="00D02600" w:rsidRDefault="00901E9B" w:rsidP="00097029">
            <w:pPr>
              <w:jc w:val="both"/>
              <w:rPr>
                <w:rFonts w:cs="Arial"/>
                <w:b/>
                <w:bCs/>
              </w:rPr>
            </w:pPr>
          </w:p>
          <w:p w:rsidR="00901E9B" w:rsidRPr="00D02600" w:rsidRDefault="00901E9B" w:rsidP="00097029">
            <w:pPr>
              <w:jc w:val="both"/>
              <w:rPr>
                <w:rFonts w:cs="Arial"/>
                <w:b/>
                <w:bCs/>
              </w:rPr>
            </w:pPr>
          </w:p>
        </w:tc>
        <w:tc>
          <w:tcPr>
            <w:tcW w:w="7065" w:type="dxa"/>
          </w:tcPr>
          <w:p w:rsidR="00901E9B" w:rsidRPr="00D02600" w:rsidRDefault="00901E9B" w:rsidP="00097029">
            <w:pPr>
              <w:jc w:val="both"/>
              <w:rPr>
                <w:rFonts w:cs="Arial"/>
              </w:rPr>
            </w:pPr>
            <w:r w:rsidRPr="00D02600">
              <w:rPr>
                <w:rFonts w:cs="Arial"/>
              </w:rPr>
              <w:t xml:space="preserve">This is a pensionable position with the HSE. The successful candidate </w:t>
            </w:r>
            <w:proofErr w:type="gramStart"/>
            <w:r w:rsidRPr="00D02600">
              <w:rPr>
                <w:rFonts w:cs="Arial"/>
              </w:rPr>
              <w:t>will upon appointment become</w:t>
            </w:r>
            <w:proofErr w:type="gramEnd"/>
            <w:r w:rsidRPr="00D02600">
              <w:rPr>
                <w:rFonts w:cs="Arial"/>
              </w:rPr>
              <w:t xml:space="preserve"> a member of the appropriate pension scheme.  Pension scheme membership </w:t>
            </w:r>
            <w:proofErr w:type="gramStart"/>
            <w:r w:rsidRPr="00D02600">
              <w:rPr>
                <w:rFonts w:cs="Arial"/>
              </w:rPr>
              <w:t>will be notified</w:t>
            </w:r>
            <w:proofErr w:type="gramEnd"/>
            <w:r w:rsidRPr="00D02600">
              <w:rPr>
                <w:rFonts w:cs="Arial"/>
              </w:rPr>
              <w:t xml:space="preserve"> within the contract of employment.  Members of pre-existing pension schemes who transferred to the HSE on the 01</w:t>
            </w:r>
            <w:r w:rsidRPr="00D02600">
              <w:rPr>
                <w:rFonts w:cs="Arial"/>
                <w:vertAlign w:val="superscript"/>
              </w:rPr>
              <w:t>st</w:t>
            </w:r>
            <w:r w:rsidRPr="00D02600">
              <w:rPr>
                <w:rFonts w:cs="Arial"/>
              </w:rPr>
              <w:t xml:space="preserve"> January 2005 pursuant to Section 60 of the Health Act 2004 are entitled to superannuation benefit terms under the HSE </w:t>
            </w:r>
            <w:proofErr w:type="gramStart"/>
            <w:r w:rsidRPr="00D02600">
              <w:rPr>
                <w:rFonts w:cs="Arial"/>
              </w:rPr>
              <w:t>Scheme which</w:t>
            </w:r>
            <w:proofErr w:type="gramEnd"/>
            <w:r w:rsidRPr="00D02600">
              <w:rPr>
                <w:rFonts w:cs="Arial"/>
              </w:rPr>
              <w:t xml:space="preserve"> are no less favourable to those which they were entitled to at 31</w:t>
            </w:r>
            <w:r w:rsidRPr="00D02600">
              <w:rPr>
                <w:rFonts w:cs="Arial"/>
                <w:vertAlign w:val="superscript"/>
              </w:rPr>
              <w:t>st</w:t>
            </w:r>
            <w:r w:rsidRPr="00D02600">
              <w:rPr>
                <w:rFonts w:cs="Arial"/>
              </w:rPr>
              <w:t xml:space="preserve"> December 2004.</w:t>
            </w:r>
          </w:p>
          <w:p w:rsidR="00901E9B" w:rsidRPr="00D02600" w:rsidRDefault="00901E9B" w:rsidP="00097029">
            <w:pPr>
              <w:jc w:val="both"/>
              <w:rPr>
                <w:rFonts w:cs="Arial"/>
                <w:bCs/>
                <w:iCs/>
              </w:rPr>
            </w:pPr>
          </w:p>
        </w:tc>
      </w:tr>
      <w:tr w:rsidR="00901E9B" w:rsidRPr="00D02600" w:rsidTr="00097029">
        <w:tc>
          <w:tcPr>
            <w:tcW w:w="3062" w:type="dxa"/>
          </w:tcPr>
          <w:p w:rsidR="00901E9B" w:rsidRPr="00D02600" w:rsidRDefault="00901E9B" w:rsidP="00097029">
            <w:pPr>
              <w:jc w:val="both"/>
              <w:rPr>
                <w:rFonts w:cs="Arial"/>
                <w:b/>
                <w:bCs/>
              </w:rPr>
            </w:pPr>
            <w:r w:rsidRPr="00D02600">
              <w:rPr>
                <w:rFonts w:cs="Arial"/>
                <w:b/>
                <w:bCs/>
              </w:rPr>
              <w:t>Age</w:t>
            </w:r>
          </w:p>
        </w:tc>
        <w:tc>
          <w:tcPr>
            <w:tcW w:w="7065" w:type="dxa"/>
          </w:tcPr>
          <w:p w:rsidR="00901E9B" w:rsidRPr="00D02600" w:rsidRDefault="00901E9B" w:rsidP="00097029">
            <w:pPr>
              <w:autoSpaceDE w:val="0"/>
              <w:autoSpaceDN w:val="0"/>
              <w:spacing w:line="276" w:lineRule="auto"/>
              <w:rPr>
                <w:rFonts w:eastAsia="Calibri" w:cs="Arial"/>
                <w:i/>
                <w:iCs/>
                <w:color w:val="000000"/>
                <w:lang w:eastAsia="en-US"/>
              </w:rPr>
            </w:pPr>
            <w:r w:rsidRPr="00D02600">
              <w:rPr>
                <w:rFonts w:cs="Arial"/>
                <w:color w:val="000000"/>
              </w:rPr>
              <w:t>The Public Service Superannuation (Age of Retirement) Act, 2018* set 70 years as the compulsory retirement age for public servants.</w:t>
            </w:r>
            <w:r w:rsidRPr="00D02600">
              <w:rPr>
                <w:rFonts w:cs="Arial"/>
                <w:i/>
                <w:iCs/>
                <w:color w:val="000000"/>
              </w:rPr>
              <w:t xml:space="preserve"> </w:t>
            </w:r>
          </w:p>
          <w:p w:rsidR="00901E9B" w:rsidRPr="00D02600" w:rsidRDefault="00901E9B" w:rsidP="00097029">
            <w:pPr>
              <w:autoSpaceDE w:val="0"/>
              <w:autoSpaceDN w:val="0"/>
              <w:spacing w:line="276" w:lineRule="auto"/>
              <w:rPr>
                <w:rFonts w:cs="Arial"/>
                <w:i/>
                <w:iCs/>
                <w:color w:val="000000"/>
              </w:rPr>
            </w:pPr>
          </w:p>
          <w:p w:rsidR="00901E9B" w:rsidRPr="00D02600" w:rsidRDefault="00901E9B" w:rsidP="00097029">
            <w:pPr>
              <w:autoSpaceDE w:val="0"/>
              <w:autoSpaceDN w:val="0"/>
              <w:spacing w:line="276" w:lineRule="auto"/>
              <w:rPr>
                <w:rFonts w:cs="Arial"/>
                <w:b/>
                <w:bCs/>
                <w:i/>
                <w:iCs/>
                <w:color w:val="000000"/>
                <w:u w:val="single"/>
              </w:rPr>
            </w:pPr>
            <w:r w:rsidRPr="00D02600">
              <w:rPr>
                <w:rFonts w:cs="Arial"/>
                <w:b/>
                <w:bCs/>
                <w:i/>
                <w:iCs/>
                <w:color w:val="000000"/>
              </w:rPr>
              <w:t xml:space="preserve">* </w:t>
            </w:r>
            <w:r w:rsidRPr="00D02600">
              <w:rPr>
                <w:rFonts w:cs="Arial"/>
                <w:b/>
                <w:bCs/>
                <w:i/>
                <w:iCs/>
                <w:color w:val="000000"/>
                <w:u w:val="single"/>
              </w:rPr>
              <w:t>Public Servants not affected by this legislation:</w:t>
            </w:r>
          </w:p>
          <w:p w:rsidR="00901E9B" w:rsidRPr="00D02600" w:rsidRDefault="00901E9B" w:rsidP="00097029">
            <w:pPr>
              <w:autoSpaceDE w:val="0"/>
              <w:autoSpaceDN w:val="0"/>
              <w:spacing w:line="276" w:lineRule="auto"/>
              <w:rPr>
                <w:rFonts w:cs="Arial"/>
                <w:color w:val="000000"/>
              </w:rPr>
            </w:pPr>
            <w:r w:rsidRPr="00D02600">
              <w:rPr>
                <w:rFonts w:cs="Arial"/>
                <w:color w:val="000000"/>
              </w:rPr>
              <w:lastRenderedPageBreak/>
              <w:t>Public servants recruited between 1 April 2004 and 31 December 2012 (new entrants) have no compulsory retirement age.</w:t>
            </w:r>
          </w:p>
          <w:p w:rsidR="00901E9B" w:rsidRPr="00D02600" w:rsidRDefault="00901E9B" w:rsidP="00097029">
            <w:pPr>
              <w:autoSpaceDE w:val="0"/>
              <w:autoSpaceDN w:val="0"/>
              <w:spacing w:line="276" w:lineRule="auto"/>
              <w:rPr>
                <w:rFonts w:cs="Arial"/>
                <w:color w:val="000000"/>
              </w:rPr>
            </w:pPr>
          </w:p>
          <w:p w:rsidR="00901E9B" w:rsidRPr="00D02600" w:rsidRDefault="00901E9B" w:rsidP="00097029">
            <w:pPr>
              <w:pStyle w:val="Default"/>
              <w:spacing w:line="276" w:lineRule="auto"/>
              <w:rPr>
                <w:rFonts w:ascii="Calibri" w:hAnsi="Calibri" w:cs="Arial"/>
                <w:sz w:val="22"/>
                <w:szCs w:val="22"/>
              </w:rPr>
            </w:pPr>
            <w:r w:rsidRPr="00D02600">
              <w:rPr>
                <w:rFonts w:ascii="Calibri" w:hAnsi="Calibri" w:cs="Arial"/>
                <w:sz w:val="22"/>
                <w:szCs w:val="22"/>
              </w:rPr>
              <w:t xml:space="preserve">Public servants recruited </w:t>
            </w:r>
            <w:proofErr w:type="gramStart"/>
            <w:r w:rsidRPr="00D02600">
              <w:rPr>
                <w:rFonts w:ascii="Calibri" w:hAnsi="Calibri" w:cs="Arial"/>
                <w:sz w:val="22"/>
                <w:szCs w:val="22"/>
              </w:rPr>
              <w:t>since 1 January 2013 are members of the Single Pension Scheme and have a compulsory retirement age of 70</w:t>
            </w:r>
            <w:proofErr w:type="gramEnd"/>
            <w:r w:rsidRPr="00D02600">
              <w:rPr>
                <w:rFonts w:ascii="Calibri" w:hAnsi="Calibri" w:cs="Arial"/>
                <w:sz w:val="22"/>
                <w:szCs w:val="22"/>
              </w:rPr>
              <w:t>.</w:t>
            </w:r>
          </w:p>
          <w:p w:rsidR="00901E9B" w:rsidRPr="00D02600" w:rsidRDefault="00901E9B" w:rsidP="00097029">
            <w:pPr>
              <w:pStyle w:val="Heading7"/>
              <w:rPr>
                <w:rFonts w:ascii="Calibri" w:hAnsi="Calibri" w:cs="Arial"/>
                <w:b/>
              </w:rPr>
            </w:pPr>
          </w:p>
        </w:tc>
      </w:tr>
      <w:tr w:rsidR="00901E9B" w:rsidRPr="00D02600" w:rsidTr="00097029">
        <w:tc>
          <w:tcPr>
            <w:tcW w:w="3062" w:type="dxa"/>
          </w:tcPr>
          <w:p w:rsidR="00901E9B" w:rsidRPr="00FB4DBB" w:rsidRDefault="00901E9B" w:rsidP="00097029">
            <w:pPr>
              <w:jc w:val="both"/>
              <w:rPr>
                <w:rFonts w:cs="Arial"/>
                <w:b/>
                <w:bCs/>
              </w:rPr>
            </w:pPr>
            <w:r w:rsidRPr="00FB4DBB">
              <w:rPr>
                <w:rFonts w:cs="Arial"/>
                <w:b/>
                <w:bCs/>
              </w:rPr>
              <w:lastRenderedPageBreak/>
              <w:t>Probation</w:t>
            </w:r>
          </w:p>
        </w:tc>
        <w:tc>
          <w:tcPr>
            <w:tcW w:w="7065" w:type="dxa"/>
          </w:tcPr>
          <w:p w:rsidR="00901E9B" w:rsidRPr="00FB4DBB" w:rsidRDefault="00901E9B" w:rsidP="00097029">
            <w:pPr>
              <w:pStyle w:val="Heading7"/>
              <w:rPr>
                <w:rFonts w:ascii="Calibri" w:hAnsi="Calibri" w:cs="Arial"/>
                <w:i w:val="0"/>
                <w:color w:val="auto"/>
              </w:rPr>
            </w:pPr>
            <w:r w:rsidRPr="00FB4DBB">
              <w:rPr>
                <w:rFonts w:ascii="Calibri" w:hAnsi="Calibri" w:cs="Arial"/>
                <w:i w:val="0"/>
                <w:color w:val="auto"/>
              </w:rPr>
              <w:t xml:space="preserve">Every appointment of a person who is not already a permanent officer of the </w:t>
            </w:r>
            <w:r w:rsidRPr="00FB4DBB">
              <w:rPr>
                <w:rFonts w:ascii="Calibri" w:hAnsi="Calibri" w:cs="Arial"/>
                <w:i w:val="0"/>
                <w:color w:val="auto"/>
                <w:shd w:val="clear" w:color="auto" w:fill="FFFFFF"/>
              </w:rPr>
              <w:t>Health Service Executive or of a Local Authority</w:t>
            </w:r>
            <w:r w:rsidRPr="00FB4DBB">
              <w:rPr>
                <w:rFonts w:ascii="Calibri" w:hAnsi="Calibri" w:cs="Arial"/>
                <w:i w:val="0"/>
                <w:color w:val="auto"/>
              </w:rPr>
              <w:t xml:space="preserve"> shall be subject to a probationary period of 12 months as stipulated in the Department of Health Circular No.10/71.</w:t>
            </w:r>
          </w:p>
        </w:tc>
      </w:tr>
      <w:tr w:rsidR="00901E9B" w:rsidRPr="00D02600" w:rsidTr="00097029">
        <w:trPr>
          <w:trHeight w:val="1976"/>
        </w:trPr>
        <w:tc>
          <w:tcPr>
            <w:tcW w:w="3062" w:type="dxa"/>
          </w:tcPr>
          <w:p w:rsidR="00901E9B" w:rsidRPr="00D02600" w:rsidRDefault="00901E9B" w:rsidP="00097029">
            <w:pPr>
              <w:rPr>
                <w:rFonts w:cs="Arial"/>
                <w:b/>
                <w:bCs/>
              </w:rPr>
            </w:pPr>
            <w:r w:rsidRPr="00D02600">
              <w:rPr>
                <w:rFonts w:cs="Arial"/>
                <w:b/>
                <w:bCs/>
              </w:rPr>
              <w:t>Protection of Persons Reporting Child Abuse Act 1998</w:t>
            </w:r>
          </w:p>
        </w:tc>
        <w:tc>
          <w:tcPr>
            <w:tcW w:w="7065" w:type="dxa"/>
          </w:tcPr>
          <w:p w:rsidR="00901E9B" w:rsidRPr="00D02600" w:rsidRDefault="00901E9B" w:rsidP="00097029">
            <w:pPr>
              <w:jc w:val="both"/>
              <w:rPr>
                <w:rFonts w:cs="Arial"/>
                <w:b/>
                <w:bCs/>
              </w:rPr>
            </w:pPr>
            <w:r w:rsidRPr="00D02600">
              <w:rPr>
                <w:rFonts w:cs="Arial"/>
              </w:rPr>
              <w:t xml:space="preserve">As this post </w:t>
            </w:r>
            <w:proofErr w:type="gramStart"/>
            <w:r w:rsidRPr="00D02600">
              <w:rPr>
                <w:rFonts w:cs="Arial"/>
              </w:rPr>
              <w:t>is one of those designated</w:t>
            </w:r>
            <w:proofErr w:type="gramEnd"/>
            <w:r w:rsidRPr="00D02600">
              <w:rPr>
                <w:rFonts w:cs="Arial"/>
              </w:rPr>
              <w:t xml:space="preserve">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8B4D73" w:rsidRPr="00D02600" w:rsidTr="00097029">
        <w:trPr>
          <w:trHeight w:val="1138"/>
        </w:trPr>
        <w:tc>
          <w:tcPr>
            <w:tcW w:w="3062" w:type="dxa"/>
            <w:tcBorders>
              <w:top w:val="single" w:sz="4" w:space="0" w:color="auto"/>
              <w:left w:val="single" w:sz="4" w:space="0" w:color="auto"/>
              <w:bottom w:val="single" w:sz="4" w:space="0" w:color="auto"/>
              <w:right w:val="single" w:sz="4" w:space="0" w:color="auto"/>
            </w:tcBorders>
          </w:tcPr>
          <w:p w:rsidR="008B4D73" w:rsidRPr="00E90AFC" w:rsidRDefault="008B4D73" w:rsidP="00097029">
            <w:pPr>
              <w:suppressAutoHyphens/>
              <w:autoSpaceDN w:val="0"/>
              <w:jc w:val="both"/>
              <w:textAlignment w:val="baseline"/>
              <w:rPr>
                <w:rFonts w:cs="Arial"/>
                <w:b/>
                <w:bCs/>
              </w:rPr>
            </w:pPr>
            <w:r w:rsidRPr="00E90AFC">
              <w:rPr>
                <w:rFonts w:cs="Arial"/>
                <w:b/>
                <w:bCs/>
              </w:rPr>
              <w:t>Ethics in Public Office 1995 and 2001</w:t>
            </w: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r w:rsidRPr="00E90AFC">
              <w:rPr>
                <w:rFonts w:cs="Arial"/>
                <w:b/>
                <w:bCs/>
              </w:rPr>
              <w:t>Positions remunerated at or above the minimum point of the Grade VIII salary scale (€</w:t>
            </w:r>
            <w:r w:rsidR="00CF0D81">
              <w:rPr>
                <w:rFonts w:cs="Arial"/>
                <w:b/>
                <w:bCs/>
              </w:rPr>
              <w:t>70,373</w:t>
            </w:r>
            <w:r w:rsidRPr="00E90AFC">
              <w:rPr>
                <w:rFonts w:cs="Arial"/>
                <w:b/>
                <w:bCs/>
              </w:rPr>
              <w:t xml:space="preserve"> as at 01.</w:t>
            </w:r>
            <w:r w:rsidR="00CF0D81">
              <w:rPr>
                <w:rFonts w:cs="Arial"/>
                <w:b/>
                <w:bCs/>
              </w:rPr>
              <w:t>10.2021</w:t>
            </w:r>
            <w:r w:rsidRPr="00E90AFC">
              <w:rPr>
                <w:rFonts w:cs="Arial"/>
                <w:b/>
                <w:bCs/>
              </w:rPr>
              <w:t>)</w:t>
            </w: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p w:rsidR="008B4D73" w:rsidRPr="00E90AFC" w:rsidRDefault="008B4D73" w:rsidP="00097029">
            <w:pPr>
              <w:suppressAutoHyphens/>
              <w:autoSpaceDN w:val="0"/>
              <w:jc w:val="both"/>
              <w:textAlignment w:val="baseline"/>
              <w:rPr>
                <w:rFonts w:cs="Arial"/>
                <w:b/>
                <w:bCs/>
              </w:rPr>
            </w:pPr>
          </w:p>
        </w:tc>
        <w:tc>
          <w:tcPr>
            <w:tcW w:w="7065" w:type="dxa"/>
            <w:tcBorders>
              <w:top w:val="single" w:sz="4" w:space="0" w:color="auto"/>
              <w:left w:val="single" w:sz="4" w:space="0" w:color="auto"/>
              <w:bottom w:val="single" w:sz="4" w:space="0" w:color="auto"/>
              <w:right w:val="single" w:sz="4" w:space="0" w:color="auto"/>
            </w:tcBorders>
          </w:tcPr>
          <w:p w:rsidR="008B4D73" w:rsidRPr="00E90AFC" w:rsidRDefault="008B4D73" w:rsidP="00097029">
            <w:pPr>
              <w:suppressAutoHyphens/>
              <w:autoSpaceDN w:val="0"/>
              <w:jc w:val="both"/>
              <w:textAlignment w:val="baseline"/>
              <w:rPr>
                <w:rFonts w:cs="Arial"/>
              </w:rPr>
            </w:pPr>
            <w:r w:rsidRPr="00E90AFC">
              <w:rPr>
                <w:rFonts w:cs="Arial"/>
              </w:rPr>
              <w:t>Positions remunerated at or above the minimum point of the Grade VIII salary scale (€</w:t>
            </w:r>
            <w:r w:rsidR="00CF0D81">
              <w:rPr>
                <w:rFonts w:cs="Arial"/>
              </w:rPr>
              <w:t>70,373</w:t>
            </w:r>
            <w:r w:rsidRPr="00E90AFC">
              <w:rPr>
                <w:rFonts w:cs="Arial"/>
              </w:rPr>
              <w:t xml:space="preserve"> as at 01.</w:t>
            </w:r>
            <w:r w:rsidR="00CF0D81">
              <w:rPr>
                <w:rFonts w:cs="Arial"/>
              </w:rPr>
              <w:t>10.2021</w:t>
            </w:r>
            <w:r w:rsidRPr="00E90AFC">
              <w:rPr>
                <w:rFonts w:cs="Arial"/>
              </w:rPr>
              <w:t>) are designated positions under Section 18 of the Ethics in Public Office Act 1995.  Any person appointed to a designated position must comply with the requirements of the Ethics in Public Office Acts 1995 and 2001 as outlined below;</w:t>
            </w:r>
          </w:p>
          <w:p w:rsidR="008B4D73" w:rsidRPr="00E90AFC" w:rsidRDefault="008B4D73" w:rsidP="00097029">
            <w:pPr>
              <w:suppressAutoHyphens/>
              <w:autoSpaceDN w:val="0"/>
              <w:jc w:val="both"/>
              <w:textAlignment w:val="baseline"/>
              <w:rPr>
                <w:rFonts w:cs="Arial"/>
              </w:rPr>
            </w:pPr>
          </w:p>
          <w:p w:rsidR="008B4D73" w:rsidRPr="00E90AFC" w:rsidRDefault="008B4D73" w:rsidP="00097029">
            <w:pPr>
              <w:suppressAutoHyphens/>
              <w:autoSpaceDN w:val="0"/>
              <w:jc w:val="both"/>
              <w:textAlignment w:val="baseline"/>
              <w:rPr>
                <w:rFonts w:cs="Arial"/>
              </w:rPr>
            </w:pPr>
            <w:r w:rsidRPr="00E90AFC">
              <w:rPr>
                <w:rFonts w:cs="Arial"/>
              </w:rPr>
              <w:t xml:space="preserve">A) In accordance with Section 18 of the Ethics in Public Office Act 1995, a person holding such a post is required to prepare and furnish an annual statement of any </w:t>
            </w:r>
            <w:proofErr w:type="gramStart"/>
            <w:r w:rsidRPr="00E90AFC">
              <w:rPr>
                <w:rFonts w:cs="Arial"/>
              </w:rPr>
              <w:t>interests which</w:t>
            </w:r>
            <w:proofErr w:type="gramEnd"/>
            <w:r w:rsidRPr="00E90AFC">
              <w:rPr>
                <w:rFonts w:cs="Arial"/>
              </w:rPr>
              <w:t xml:space="preserve"> could materially influence the performance of the official functions of the post.  This annual statement of interest </w:t>
            </w:r>
            <w:proofErr w:type="gramStart"/>
            <w:r w:rsidRPr="00E90AFC">
              <w:rPr>
                <w:rFonts w:cs="Arial"/>
              </w:rPr>
              <w:t>should be submitted</w:t>
            </w:r>
            <w:proofErr w:type="gramEnd"/>
            <w:r w:rsidRPr="00E90AFC">
              <w:rPr>
                <w:rFonts w:cs="Arial"/>
              </w:rPr>
              <w:t xml:space="preserve"> to the Chief Executive Officer not later than 31st January in the following year.</w:t>
            </w:r>
          </w:p>
          <w:p w:rsidR="008B4D73" w:rsidRPr="00E90AFC" w:rsidRDefault="008B4D73" w:rsidP="00097029">
            <w:pPr>
              <w:suppressAutoHyphens/>
              <w:autoSpaceDN w:val="0"/>
              <w:jc w:val="both"/>
              <w:textAlignment w:val="baseline"/>
              <w:rPr>
                <w:rFonts w:cs="Arial"/>
              </w:rPr>
            </w:pPr>
          </w:p>
          <w:p w:rsidR="008B4D73" w:rsidRPr="00E90AFC" w:rsidRDefault="008B4D73" w:rsidP="00097029">
            <w:pPr>
              <w:suppressAutoHyphens/>
              <w:autoSpaceDN w:val="0"/>
              <w:textAlignment w:val="baseline"/>
              <w:rPr>
                <w:rFonts w:cs="Arial"/>
              </w:rPr>
            </w:pPr>
            <w:r w:rsidRPr="00E90AFC">
              <w:rPr>
                <w:rFonts w:cs="Arial"/>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8B4D73" w:rsidRPr="00E90AFC" w:rsidRDefault="008B4D73" w:rsidP="00097029">
            <w:pPr>
              <w:suppressAutoHyphens/>
              <w:autoSpaceDN w:val="0"/>
              <w:jc w:val="both"/>
              <w:textAlignment w:val="baseline"/>
              <w:rPr>
                <w:rFonts w:cs="Arial"/>
              </w:rPr>
            </w:pPr>
          </w:p>
          <w:p w:rsidR="008B4D73" w:rsidRPr="003939BD" w:rsidRDefault="008B4D73" w:rsidP="00097029">
            <w:pPr>
              <w:suppressAutoHyphens/>
              <w:autoSpaceDN w:val="0"/>
              <w:jc w:val="both"/>
              <w:textAlignment w:val="baseline"/>
            </w:pPr>
            <w:r w:rsidRPr="00E90AFC">
              <w:rPr>
                <w:rFonts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8" w:history="1">
              <w:r w:rsidRPr="00E90AFC">
                <w:rPr>
                  <w:rFonts w:cs="Arial"/>
                  <w:color w:val="0000FF"/>
                  <w:u w:val="single"/>
                </w:rPr>
                <w:t>http://www.sipo.gov.ie/</w:t>
              </w:r>
            </w:hyperlink>
          </w:p>
          <w:p w:rsidR="008B4D73" w:rsidRPr="00E90AFC" w:rsidRDefault="008B4D73" w:rsidP="00097029">
            <w:pPr>
              <w:suppressAutoHyphens/>
              <w:autoSpaceDN w:val="0"/>
              <w:jc w:val="both"/>
              <w:textAlignment w:val="baseline"/>
              <w:rPr>
                <w:rFonts w:cs="Arial"/>
              </w:rPr>
            </w:pPr>
          </w:p>
        </w:tc>
      </w:tr>
      <w:tr w:rsidR="00901E9B" w:rsidRPr="00D02600" w:rsidTr="00097029">
        <w:trPr>
          <w:trHeight w:val="1138"/>
        </w:trPr>
        <w:tc>
          <w:tcPr>
            <w:tcW w:w="3062" w:type="dxa"/>
            <w:tcBorders>
              <w:top w:val="single" w:sz="4" w:space="0" w:color="auto"/>
              <w:left w:val="single" w:sz="4" w:space="0" w:color="auto"/>
              <w:bottom w:val="single" w:sz="4" w:space="0" w:color="auto"/>
              <w:right w:val="single" w:sz="4" w:space="0" w:color="auto"/>
            </w:tcBorders>
          </w:tcPr>
          <w:p w:rsidR="00901E9B" w:rsidRPr="00D02600" w:rsidRDefault="00901E9B" w:rsidP="00097029">
            <w:pPr>
              <w:jc w:val="both"/>
              <w:rPr>
                <w:rFonts w:cs="Arial"/>
                <w:b/>
                <w:bCs/>
              </w:rPr>
            </w:pPr>
            <w:r w:rsidRPr="00D02600">
              <w:rPr>
                <w:rFonts w:cs="Arial"/>
                <w:b/>
                <w:bCs/>
              </w:rPr>
              <w:lastRenderedPageBreak/>
              <w:t>Infection Control</w:t>
            </w:r>
          </w:p>
        </w:tc>
        <w:tc>
          <w:tcPr>
            <w:tcW w:w="7065" w:type="dxa"/>
            <w:tcBorders>
              <w:top w:val="single" w:sz="4" w:space="0" w:color="auto"/>
              <w:left w:val="single" w:sz="4" w:space="0" w:color="auto"/>
              <w:bottom w:val="single" w:sz="4" w:space="0" w:color="auto"/>
              <w:right w:val="single" w:sz="4" w:space="0" w:color="auto"/>
            </w:tcBorders>
          </w:tcPr>
          <w:p w:rsidR="00901E9B" w:rsidRPr="00D02600" w:rsidRDefault="00901E9B" w:rsidP="00097029">
            <w:pPr>
              <w:jc w:val="both"/>
              <w:rPr>
                <w:rFonts w:cs="Arial"/>
              </w:rPr>
            </w:pPr>
            <w:r w:rsidRPr="00D02600">
              <w:rPr>
                <w:rFonts w:cs="Arial"/>
              </w:rPr>
              <w:t>Have a working knowledge of Health Information and Quality Authority (HIQA) Standards as they apply to the role for example, Standards for Healthcare, National Standards for the Prevention and Control of Healthcare Associated Infections, Hygiene Standards etc.</w:t>
            </w:r>
          </w:p>
        </w:tc>
      </w:tr>
      <w:tr w:rsidR="00901E9B" w:rsidRPr="00D02600" w:rsidTr="00097029">
        <w:trPr>
          <w:trHeight w:val="1138"/>
        </w:trPr>
        <w:tc>
          <w:tcPr>
            <w:tcW w:w="3062" w:type="dxa"/>
            <w:tcBorders>
              <w:top w:val="single" w:sz="4" w:space="0" w:color="auto"/>
              <w:left w:val="single" w:sz="4" w:space="0" w:color="auto"/>
              <w:bottom w:val="single" w:sz="4" w:space="0" w:color="auto"/>
              <w:right w:val="single" w:sz="4" w:space="0" w:color="auto"/>
            </w:tcBorders>
            <w:hideMark/>
          </w:tcPr>
          <w:p w:rsidR="00901E9B" w:rsidRPr="00D02600" w:rsidRDefault="00901E9B" w:rsidP="00097029">
            <w:pPr>
              <w:jc w:val="both"/>
              <w:rPr>
                <w:rFonts w:cs="Arial"/>
                <w:b/>
                <w:bCs/>
              </w:rPr>
            </w:pPr>
            <w:r w:rsidRPr="00D02600">
              <w:rPr>
                <w:rFonts w:cs="Arial"/>
                <w:b/>
                <w:bCs/>
              </w:rPr>
              <w:t>Health &amp; Safety</w:t>
            </w:r>
          </w:p>
        </w:tc>
        <w:tc>
          <w:tcPr>
            <w:tcW w:w="7065" w:type="dxa"/>
            <w:tcBorders>
              <w:top w:val="single" w:sz="4" w:space="0" w:color="auto"/>
              <w:left w:val="single" w:sz="4" w:space="0" w:color="auto"/>
              <w:bottom w:val="single" w:sz="4" w:space="0" w:color="auto"/>
              <w:right w:val="single" w:sz="4" w:space="0" w:color="auto"/>
            </w:tcBorders>
          </w:tcPr>
          <w:p w:rsidR="00901E9B" w:rsidRPr="00D02600" w:rsidRDefault="00901E9B" w:rsidP="00097029">
            <w:pPr>
              <w:jc w:val="both"/>
              <w:rPr>
                <w:rFonts w:cs="Arial"/>
              </w:rPr>
            </w:pPr>
            <w:r w:rsidRPr="00D02600">
              <w:rPr>
                <w:rFonts w:cs="Arial"/>
              </w:rPr>
              <w:t xml:space="preserve">It is the responsibility of line managers to ensure that the management of safety, health and welfare </w:t>
            </w:r>
            <w:proofErr w:type="gramStart"/>
            <w:r w:rsidRPr="00D02600">
              <w:rPr>
                <w:rFonts w:cs="Arial"/>
              </w:rPr>
              <w:t>is successfully integrated</w:t>
            </w:r>
            <w:proofErr w:type="gramEnd"/>
            <w:r w:rsidRPr="00D02600">
              <w:rPr>
                <w:rFonts w:cs="Arial"/>
              </w:rPr>
              <w:t xml:space="preserve"> into all activities undertaken within their area of responsibility, so far as is reasonably practicable. Line managers </w:t>
            </w:r>
            <w:proofErr w:type="gramStart"/>
            <w:r w:rsidRPr="00D02600">
              <w:rPr>
                <w:rFonts w:cs="Arial"/>
              </w:rPr>
              <w:t>are named</w:t>
            </w:r>
            <w:proofErr w:type="gramEnd"/>
            <w:r w:rsidRPr="00D02600">
              <w:rPr>
                <w:rFonts w:cs="Arial"/>
              </w:rPr>
              <w:t xml:space="preserve"> and roles and responsibilities detailed in the relevant Site Specific Safety Statement (SSSS). </w:t>
            </w:r>
          </w:p>
          <w:p w:rsidR="00901E9B" w:rsidRPr="00D02600" w:rsidRDefault="00901E9B" w:rsidP="00097029">
            <w:pPr>
              <w:jc w:val="both"/>
              <w:rPr>
                <w:rFonts w:cs="Arial"/>
              </w:rPr>
            </w:pPr>
          </w:p>
          <w:p w:rsidR="00901E9B" w:rsidRPr="00D02600" w:rsidRDefault="00901E9B" w:rsidP="00097029">
            <w:pPr>
              <w:jc w:val="both"/>
              <w:rPr>
                <w:rFonts w:cs="Arial"/>
              </w:rPr>
            </w:pPr>
            <w:r w:rsidRPr="00D02600">
              <w:rPr>
                <w:rFonts w:cs="Arial"/>
              </w:rPr>
              <w:t>Key responsibilities include:</w:t>
            </w:r>
          </w:p>
          <w:p w:rsidR="00901E9B" w:rsidRPr="00D02600" w:rsidRDefault="00901E9B" w:rsidP="00097029">
            <w:pPr>
              <w:jc w:val="both"/>
              <w:rPr>
                <w:rFonts w:cs="Arial"/>
              </w:rPr>
            </w:pPr>
          </w:p>
          <w:p w:rsidR="00901E9B" w:rsidRPr="00D02600" w:rsidRDefault="00901E9B" w:rsidP="00097029">
            <w:pPr>
              <w:pStyle w:val="ListParagraph"/>
              <w:numPr>
                <w:ilvl w:val="0"/>
                <w:numId w:val="6"/>
              </w:numPr>
              <w:ind w:left="714" w:hanging="357"/>
              <w:contextualSpacing/>
              <w:jc w:val="both"/>
              <w:rPr>
                <w:rFonts w:ascii="Calibri" w:hAnsi="Calibri" w:cs="Arial"/>
                <w:sz w:val="22"/>
                <w:szCs w:val="22"/>
              </w:rPr>
            </w:pPr>
            <w:r w:rsidRPr="00D02600">
              <w:rPr>
                <w:rFonts w:ascii="Calibri" w:hAnsi="Calibri" w:cs="Arial"/>
                <w:sz w:val="22"/>
                <w:szCs w:val="22"/>
              </w:rPr>
              <w:t>Developing a SSSS for the department/service</w:t>
            </w:r>
            <w:r w:rsidRPr="00D02600">
              <w:rPr>
                <w:rStyle w:val="FootnoteReference"/>
                <w:rFonts w:ascii="Calibri" w:eastAsia="Calibri" w:hAnsi="Calibri" w:cs="Arial"/>
                <w:sz w:val="22"/>
                <w:szCs w:val="22"/>
              </w:rPr>
              <w:footnoteReference w:id="1"/>
            </w:r>
            <w:r w:rsidRPr="00D02600">
              <w:rPr>
                <w:rFonts w:ascii="Calibri" w:hAnsi="Calibr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901E9B" w:rsidRPr="00D02600" w:rsidRDefault="00901E9B" w:rsidP="00097029">
            <w:pPr>
              <w:pStyle w:val="ListParagraph"/>
              <w:numPr>
                <w:ilvl w:val="0"/>
                <w:numId w:val="6"/>
              </w:numPr>
              <w:ind w:left="714" w:hanging="357"/>
              <w:contextualSpacing/>
              <w:jc w:val="both"/>
              <w:rPr>
                <w:rFonts w:ascii="Calibri" w:hAnsi="Calibri" w:cs="Arial"/>
                <w:sz w:val="22"/>
                <w:szCs w:val="22"/>
              </w:rPr>
            </w:pPr>
            <w:r w:rsidRPr="00D02600">
              <w:rPr>
                <w:rFonts w:ascii="Calibri" w:hAnsi="Calibr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901E9B" w:rsidRPr="00D02600" w:rsidRDefault="00901E9B" w:rsidP="00097029">
            <w:pPr>
              <w:pStyle w:val="ListParagraph"/>
              <w:numPr>
                <w:ilvl w:val="0"/>
                <w:numId w:val="6"/>
              </w:numPr>
              <w:ind w:left="714" w:hanging="357"/>
              <w:contextualSpacing/>
              <w:jc w:val="both"/>
              <w:rPr>
                <w:rFonts w:ascii="Calibri" w:hAnsi="Calibri" w:cs="Arial"/>
                <w:sz w:val="22"/>
                <w:szCs w:val="22"/>
              </w:rPr>
            </w:pPr>
            <w:r w:rsidRPr="00D02600">
              <w:rPr>
                <w:rFonts w:ascii="Calibri" w:hAnsi="Calibri" w:cs="Arial"/>
                <w:sz w:val="22"/>
                <w:szCs w:val="22"/>
              </w:rPr>
              <w:t>Consulting and communicating with staff and safety representatives on OSH matters.</w:t>
            </w:r>
          </w:p>
          <w:p w:rsidR="00901E9B" w:rsidRPr="00D02600" w:rsidRDefault="00901E9B" w:rsidP="00097029">
            <w:pPr>
              <w:pStyle w:val="ListParagraph"/>
              <w:numPr>
                <w:ilvl w:val="0"/>
                <w:numId w:val="6"/>
              </w:numPr>
              <w:ind w:left="714" w:hanging="357"/>
              <w:contextualSpacing/>
              <w:jc w:val="both"/>
              <w:rPr>
                <w:rFonts w:ascii="Calibri" w:hAnsi="Calibri" w:cs="Arial"/>
                <w:sz w:val="22"/>
                <w:szCs w:val="22"/>
              </w:rPr>
            </w:pPr>
            <w:r w:rsidRPr="00D02600">
              <w:rPr>
                <w:rFonts w:ascii="Calibri" w:hAnsi="Calibri" w:cs="Arial"/>
                <w:sz w:val="22"/>
                <w:szCs w:val="22"/>
              </w:rPr>
              <w:t xml:space="preserve">Ensuring </w:t>
            </w:r>
            <w:proofErr w:type="gramStart"/>
            <w:r w:rsidRPr="00D02600">
              <w:rPr>
                <w:rFonts w:ascii="Calibri" w:hAnsi="Calibri" w:cs="Arial"/>
                <w:sz w:val="22"/>
                <w:szCs w:val="22"/>
              </w:rPr>
              <w:t>a training needs</w:t>
            </w:r>
            <w:proofErr w:type="gramEnd"/>
            <w:r w:rsidRPr="00D02600">
              <w:rPr>
                <w:rFonts w:ascii="Calibri" w:hAnsi="Calibri" w:cs="Arial"/>
                <w:sz w:val="22"/>
                <w:szCs w:val="22"/>
              </w:rPr>
              <w:t xml:space="preserve"> assessment (TNA) is undertaken for employees, facilitating their attendance at statutory OSH training, and ensuring records are maintained for each employee.</w:t>
            </w:r>
          </w:p>
          <w:p w:rsidR="00901E9B" w:rsidRPr="00D02600" w:rsidRDefault="00901E9B" w:rsidP="00097029">
            <w:pPr>
              <w:pStyle w:val="ListParagraph"/>
              <w:numPr>
                <w:ilvl w:val="0"/>
                <w:numId w:val="6"/>
              </w:numPr>
              <w:ind w:left="714" w:hanging="357"/>
              <w:contextualSpacing/>
              <w:jc w:val="both"/>
              <w:rPr>
                <w:rFonts w:ascii="Calibri" w:hAnsi="Calibri" w:cs="Arial"/>
                <w:sz w:val="22"/>
                <w:szCs w:val="22"/>
              </w:rPr>
            </w:pPr>
            <w:r w:rsidRPr="00D02600">
              <w:rPr>
                <w:rFonts w:ascii="Calibri" w:hAnsi="Calibri" w:cs="Arial"/>
                <w:sz w:val="22"/>
                <w:szCs w:val="22"/>
              </w:rPr>
              <w:t xml:space="preserve">Ensuring that all incidents occurring within the relevant department/service </w:t>
            </w:r>
            <w:proofErr w:type="gramStart"/>
            <w:r w:rsidRPr="00D02600">
              <w:rPr>
                <w:rFonts w:ascii="Calibri" w:hAnsi="Calibri" w:cs="Arial"/>
                <w:sz w:val="22"/>
                <w:szCs w:val="22"/>
              </w:rPr>
              <w:t>are appropriately managed and investigated in accordance with HSE procedures</w:t>
            </w:r>
            <w:proofErr w:type="gramEnd"/>
            <w:r w:rsidRPr="00D02600">
              <w:rPr>
                <w:rStyle w:val="FootnoteReference"/>
                <w:rFonts w:ascii="Calibri" w:eastAsia="Calibri" w:hAnsi="Calibri" w:cs="Arial"/>
                <w:sz w:val="22"/>
                <w:szCs w:val="22"/>
              </w:rPr>
              <w:footnoteReference w:id="2"/>
            </w:r>
            <w:r w:rsidRPr="00D02600">
              <w:rPr>
                <w:rFonts w:ascii="Calibri" w:hAnsi="Calibri" w:cs="Arial"/>
                <w:sz w:val="22"/>
                <w:szCs w:val="22"/>
              </w:rPr>
              <w:t>.</w:t>
            </w:r>
          </w:p>
          <w:p w:rsidR="00901E9B" w:rsidRPr="00D02600" w:rsidRDefault="00901E9B" w:rsidP="00097029">
            <w:pPr>
              <w:pStyle w:val="ListParagraph"/>
              <w:numPr>
                <w:ilvl w:val="0"/>
                <w:numId w:val="6"/>
              </w:numPr>
              <w:ind w:left="714" w:hanging="357"/>
              <w:contextualSpacing/>
              <w:jc w:val="both"/>
              <w:rPr>
                <w:rFonts w:ascii="Calibri" w:hAnsi="Calibri" w:cs="Arial"/>
                <w:sz w:val="22"/>
                <w:szCs w:val="22"/>
              </w:rPr>
            </w:pPr>
            <w:r w:rsidRPr="00D02600">
              <w:rPr>
                <w:rFonts w:ascii="Calibri" w:hAnsi="Calibri" w:cs="Arial"/>
                <w:sz w:val="22"/>
                <w:szCs w:val="22"/>
              </w:rPr>
              <w:t>Seeking advice from health and safety professionals through the National Health and Safety Function Helpdesk as appropriate.</w:t>
            </w:r>
          </w:p>
          <w:p w:rsidR="00901E9B" w:rsidRPr="00D02600" w:rsidRDefault="00901E9B" w:rsidP="00097029">
            <w:pPr>
              <w:pStyle w:val="ListParagraph"/>
              <w:numPr>
                <w:ilvl w:val="0"/>
                <w:numId w:val="6"/>
              </w:numPr>
              <w:ind w:left="714" w:hanging="357"/>
              <w:contextualSpacing/>
              <w:jc w:val="both"/>
              <w:rPr>
                <w:rFonts w:ascii="Calibri" w:hAnsi="Calibri" w:cs="Arial"/>
                <w:sz w:val="22"/>
                <w:szCs w:val="22"/>
              </w:rPr>
            </w:pPr>
            <w:r w:rsidRPr="00D02600">
              <w:rPr>
                <w:rFonts w:ascii="Calibri" w:hAnsi="Calibri" w:cs="Arial"/>
                <w:sz w:val="22"/>
                <w:szCs w:val="22"/>
              </w:rPr>
              <w:t>Reviewing the health and safety performance of the ward/department/service and staff through, respectively, local audit and performance achievement meetings for example.</w:t>
            </w:r>
          </w:p>
          <w:p w:rsidR="00901E9B" w:rsidRPr="00D02600" w:rsidRDefault="00901E9B" w:rsidP="00097029">
            <w:pPr>
              <w:jc w:val="both"/>
              <w:rPr>
                <w:rFonts w:cs="Arial"/>
              </w:rPr>
            </w:pPr>
          </w:p>
          <w:p w:rsidR="00901E9B" w:rsidRPr="00D02600" w:rsidRDefault="00901E9B" w:rsidP="00097029">
            <w:pPr>
              <w:jc w:val="both"/>
              <w:rPr>
                <w:rFonts w:cs="Arial"/>
              </w:rPr>
            </w:pPr>
            <w:r w:rsidRPr="00D02600">
              <w:rPr>
                <w:rFonts w:cs="Arial"/>
              </w:rPr>
              <w:t xml:space="preserve">Note: Detailed roles and responsibilities of Line Managers </w:t>
            </w:r>
            <w:proofErr w:type="gramStart"/>
            <w:r w:rsidRPr="00D02600">
              <w:rPr>
                <w:rFonts w:cs="Arial"/>
              </w:rPr>
              <w:t>are outlined</w:t>
            </w:r>
            <w:proofErr w:type="gramEnd"/>
            <w:r w:rsidRPr="00D02600">
              <w:rPr>
                <w:rFonts w:cs="Arial"/>
              </w:rPr>
              <w:t xml:space="preserve"> in local SSSS. </w:t>
            </w:r>
          </w:p>
          <w:p w:rsidR="00901E9B" w:rsidRPr="00D02600" w:rsidRDefault="00901E9B" w:rsidP="00097029">
            <w:pPr>
              <w:jc w:val="both"/>
              <w:rPr>
                <w:rFonts w:cs="Arial"/>
              </w:rPr>
            </w:pPr>
          </w:p>
        </w:tc>
      </w:tr>
    </w:tbl>
    <w:p w:rsidR="00901E9B" w:rsidRPr="008C6BF6" w:rsidRDefault="00901E9B" w:rsidP="00901E9B">
      <w:pPr>
        <w:jc w:val="both"/>
        <w:rPr>
          <w:rFonts w:cs="Arial"/>
        </w:rPr>
      </w:pPr>
    </w:p>
    <w:p w:rsidR="004E6E56" w:rsidRDefault="00DC7852" w:rsidP="00901E9B">
      <w:pPr>
        <w:jc w:val="center"/>
      </w:pPr>
    </w:p>
    <w:sectPr w:rsidR="004E6E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67" w:rsidRDefault="00AF4E67" w:rsidP="00247E4F">
      <w:r>
        <w:separator/>
      </w:r>
    </w:p>
  </w:endnote>
  <w:endnote w:type="continuationSeparator" w:id="0">
    <w:p w:rsidR="00AF4E67" w:rsidRDefault="00AF4E67" w:rsidP="002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67" w:rsidRDefault="00AF4E67" w:rsidP="00247E4F">
      <w:r>
        <w:separator/>
      </w:r>
    </w:p>
  </w:footnote>
  <w:footnote w:type="continuationSeparator" w:id="0">
    <w:p w:rsidR="00AF4E67" w:rsidRDefault="00AF4E67" w:rsidP="00247E4F">
      <w:r>
        <w:continuationSeparator/>
      </w:r>
    </w:p>
  </w:footnote>
  <w:footnote w:id="1">
    <w:p w:rsidR="00901E9B" w:rsidRDefault="00901E9B" w:rsidP="00901E9B">
      <w:pPr>
        <w:pStyle w:val="FootnoteText"/>
      </w:pPr>
      <w:r>
        <w:rPr>
          <w:rStyle w:val="FootnoteReference"/>
        </w:rPr>
        <w:footnoteRef/>
      </w:r>
      <w:r>
        <w:t xml:space="preserve"> A template SSSS and guidelines are available on the National Health and Safety Function/H&amp;S web-pages</w:t>
      </w:r>
    </w:p>
  </w:footnote>
  <w:footnote w:id="2">
    <w:p w:rsidR="00901E9B" w:rsidRDefault="00901E9B" w:rsidP="00901E9B">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F76160"/>
    <w:multiLevelType w:val="hybridMultilevel"/>
    <w:tmpl w:val="D6C026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2C555BD"/>
    <w:multiLevelType w:val="hybridMultilevel"/>
    <w:tmpl w:val="12D0F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B75378C"/>
    <w:multiLevelType w:val="hybridMultilevel"/>
    <w:tmpl w:val="25768CE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A2630"/>
    <w:multiLevelType w:val="hybridMultilevel"/>
    <w:tmpl w:val="67F21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B251EE7"/>
    <w:multiLevelType w:val="hybridMultilevel"/>
    <w:tmpl w:val="FCBA2130"/>
    <w:lvl w:ilvl="0" w:tplc="B4908422">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F"/>
    <w:rsid w:val="00047D92"/>
    <w:rsid w:val="00124A66"/>
    <w:rsid w:val="001A4E8B"/>
    <w:rsid w:val="00247E4F"/>
    <w:rsid w:val="00276BFB"/>
    <w:rsid w:val="002D71C7"/>
    <w:rsid w:val="003258C3"/>
    <w:rsid w:val="003F763C"/>
    <w:rsid w:val="0041317C"/>
    <w:rsid w:val="00452F51"/>
    <w:rsid w:val="0048126E"/>
    <w:rsid w:val="005929C9"/>
    <w:rsid w:val="005C6BC7"/>
    <w:rsid w:val="006D53AE"/>
    <w:rsid w:val="00791075"/>
    <w:rsid w:val="008B4D73"/>
    <w:rsid w:val="00901E9B"/>
    <w:rsid w:val="009756A6"/>
    <w:rsid w:val="00A05F8B"/>
    <w:rsid w:val="00AF4E67"/>
    <w:rsid w:val="00C41821"/>
    <w:rsid w:val="00CF0D81"/>
    <w:rsid w:val="00DC7852"/>
    <w:rsid w:val="00EB2330"/>
    <w:rsid w:val="00F31C5E"/>
    <w:rsid w:val="00F67F4F"/>
    <w:rsid w:val="00FE65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295C"/>
  <w15:docId w15:val="{ABE2806C-81B1-4178-B8CD-7AF67004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4F"/>
    <w:pPr>
      <w:spacing w:after="0" w:line="240" w:lineRule="auto"/>
    </w:pPr>
    <w:rPr>
      <w:rFonts w:ascii="Calibri" w:hAnsi="Calibri" w:cs="Times New Roman"/>
      <w:lang w:eastAsia="en-IE"/>
    </w:rPr>
  </w:style>
  <w:style w:type="paragraph" w:styleId="Heading7">
    <w:name w:val="heading 7"/>
    <w:basedOn w:val="Normal"/>
    <w:next w:val="Normal"/>
    <w:link w:val="Heading7Char"/>
    <w:uiPriority w:val="9"/>
    <w:semiHidden/>
    <w:unhideWhenUsed/>
    <w:qFormat/>
    <w:rsid w:val="00247E4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247E4F"/>
    <w:rPr>
      <w:rFonts w:asciiTheme="majorHAnsi" w:eastAsiaTheme="majorEastAsia" w:hAnsiTheme="majorHAnsi" w:cstheme="majorBidi"/>
      <w:i/>
      <w:iCs/>
      <w:color w:val="1F4D78" w:themeColor="accent1" w:themeShade="7F"/>
      <w:lang w:eastAsia="en-IE"/>
    </w:rPr>
  </w:style>
  <w:style w:type="paragraph" w:styleId="ListParagraph">
    <w:name w:val="List Paragraph"/>
    <w:aliases w:val="List Paragraph4,List Paragraph3"/>
    <w:basedOn w:val="Normal"/>
    <w:link w:val="ListParagraphChar"/>
    <w:uiPriority w:val="34"/>
    <w:qFormat/>
    <w:rsid w:val="00247E4F"/>
    <w:pPr>
      <w:ind w:left="720"/>
    </w:pPr>
    <w:rPr>
      <w:rFonts w:ascii="Times New Roman" w:hAnsi="Times New Roman"/>
      <w:sz w:val="24"/>
      <w:szCs w:val="24"/>
    </w:rPr>
  </w:style>
  <w:style w:type="character" w:styleId="Hyperlink">
    <w:name w:val="Hyperlink"/>
    <w:basedOn w:val="DefaultParagraphFont"/>
    <w:uiPriority w:val="99"/>
    <w:unhideWhenUsed/>
    <w:rsid w:val="00247E4F"/>
    <w:rPr>
      <w:color w:val="0000FF"/>
      <w:u w:val="single"/>
    </w:rPr>
  </w:style>
  <w:style w:type="character" w:customStyle="1" w:styleId="ListParagraphChar">
    <w:name w:val="List Paragraph Char"/>
    <w:aliases w:val="List Paragraph4 Char,List Paragraph3 Char"/>
    <w:link w:val="ListParagraph"/>
    <w:uiPriority w:val="34"/>
    <w:locked/>
    <w:rsid w:val="00247E4F"/>
    <w:rPr>
      <w:rFonts w:ascii="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247E4F"/>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47E4F"/>
    <w:rPr>
      <w:sz w:val="20"/>
      <w:szCs w:val="20"/>
    </w:rPr>
  </w:style>
  <w:style w:type="character" w:styleId="FootnoteReference">
    <w:name w:val="footnote reference"/>
    <w:basedOn w:val="DefaultParagraphFont"/>
    <w:uiPriority w:val="99"/>
    <w:semiHidden/>
    <w:unhideWhenUsed/>
    <w:rsid w:val="00247E4F"/>
    <w:rPr>
      <w:vertAlign w:val="superscript"/>
    </w:rPr>
  </w:style>
  <w:style w:type="paragraph" w:styleId="BodyText">
    <w:name w:val="Body Text"/>
    <w:basedOn w:val="Normal"/>
    <w:link w:val="BodyTextChar"/>
    <w:rsid w:val="00247E4F"/>
    <w:rPr>
      <w:rFonts w:ascii="Arial" w:eastAsia="Times New Roman" w:hAnsi="Arial" w:cs="Arial"/>
      <w:sz w:val="24"/>
      <w:szCs w:val="20"/>
      <w:lang w:val="en-GB" w:eastAsia="en-GB"/>
    </w:rPr>
  </w:style>
  <w:style w:type="character" w:customStyle="1" w:styleId="BodyTextChar">
    <w:name w:val="Body Text Char"/>
    <w:basedOn w:val="DefaultParagraphFont"/>
    <w:link w:val="BodyText"/>
    <w:rsid w:val="00247E4F"/>
    <w:rPr>
      <w:rFonts w:ascii="Arial" w:eastAsia="Times New Roman" w:hAnsi="Arial" w:cs="Arial"/>
      <w:sz w:val="24"/>
      <w:szCs w:val="20"/>
      <w:lang w:val="en-GB" w:eastAsia="en-GB"/>
    </w:rPr>
  </w:style>
  <w:style w:type="paragraph" w:customStyle="1" w:styleId="DefaultText">
    <w:name w:val="Default Text"/>
    <w:basedOn w:val="Normal"/>
    <w:rsid w:val="00247E4F"/>
    <w:pPr>
      <w:overflowPunct w:val="0"/>
      <w:autoSpaceDE w:val="0"/>
      <w:autoSpaceDN w:val="0"/>
      <w:adjustRightInd w:val="0"/>
      <w:textAlignment w:val="baseline"/>
    </w:pPr>
    <w:rPr>
      <w:rFonts w:ascii="Times New Roman" w:eastAsia="Times New Roman" w:hAnsi="Times New Roman"/>
      <w:sz w:val="24"/>
      <w:szCs w:val="20"/>
      <w:lang w:val="en-GB" w:eastAsia="en-US"/>
    </w:rPr>
  </w:style>
  <w:style w:type="paragraph" w:customStyle="1" w:styleId="Default">
    <w:name w:val="Default"/>
    <w:rsid w:val="00901E9B"/>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NoSpacing">
    <w:name w:val="No Spacing"/>
    <w:uiPriority w:val="1"/>
    <w:qFormat/>
    <w:rsid w:val="002D71C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D71C7"/>
    <w:pPr>
      <w:tabs>
        <w:tab w:val="center" w:pos="4513"/>
        <w:tab w:val="right" w:pos="9026"/>
      </w:tabs>
    </w:pPr>
  </w:style>
  <w:style w:type="character" w:customStyle="1" w:styleId="HeaderChar">
    <w:name w:val="Header Char"/>
    <w:basedOn w:val="DefaultParagraphFont"/>
    <w:link w:val="Header"/>
    <w:uiPriority w:val="99"/>
    <w:rsid w:val="002D71C7"/>
    <w:rPr>
      <w:rFonts w:ascii="Calibri" w:hAnsi="Calibri" w:cs="Times New Roman"/>
      <w:lang w:eastAsia="en-IE"/>
    </w:rPr>
  </w:style>
  <w:style w:type="paragraph" w:styleId="Footer">
    <w:name w:val="footer"/>
    <w:basedOn w:val="Normal"/>
    <w:link w:val="FooterChar"/>
    <w:uiPriority w:val="99"/>
    <w:unhideWhenUsed/>
    <w:rsid w:val="002D71C7"/>
    <w:pPr>
      <w:tabs>
        <w:tab w:val="center" w:pos="4513"/>
        <w:tab w:val="right" w:pos="9026"/>
      </w:tabs>
    </w:pPr>
  </w:style>
  <w:style w:type="character" w:customStyle="1" w:styleId="FooterChar">
    <w:name w:val="Footer Char"/>
    <w:basedOn w:val="DefaultParagraphFont"/>
    <w:link w:val="Footer"/>
    <w:uiPriority w:val="99"/>
    <w:rsid w:val="002D71C7"/>
    <w:rPr>
      <w:rFonts w:ascii="Calibri"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aolta.ie/hospital/Roscommon%20University%20Hospital" TargetMode="External"/><Relationship Id="rId18" Type="http://schemas.openxmlformats.org/officeDocument/2006/relationships/hyperlink" Target="http://www.sipo.gov.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olta.ie/hospital/portiuncula-university-hospita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cpsa.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lta.ie/hospital/mayo-university-hospital" TargetMode="External"/><Relationship Id="rId5" Type="http://schemas.openxmlformats.org/officeDocument/2006/relationships/footnotes" Target="footnotes.xml"/><Relationship Id="rId15" Type="http://schemas.openxmlformats.org/officeDocument/2006/relationships/hyperlink" Target="https://saolta.ie/hospital/university-hospital-galway" TargetMode="External"/><Relationship Id="rId10" Type="http://schemas.openxmlformats.org/officeDocument/2006/relationships/hyperlink" Target="https://saolta.ie/hospital/letterkenny-university-hospi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corbett3@hse.ie" TargetMode="External"/><Relationship Id="rId14" Type="http://schemas.openxmlformats.org/officeDocument/2006/relationships/hyperlink" Target="https://saolta.ie/hospital/sligo-university-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Ryan</dc:creator>
  <cp:lastModifiedBy>Holleran, Julie, UHG</cp:lastModifiedBy>
  <cp:revision>3</cp:revision>
  <dcterms:created xsi:type="dcterms:W3CDTF">2021-11-23T17:53:00Z</dcterms:created>
  <dcterms:modified xsi:type="dcterms:W3CDTF">2021-11-23T17:55:00Z</dcterms:modified>
</cp:coreProperties>
</file>