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2B5C81">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73FAC522" w14:textId="234E34DB" w:rsidR="00D50A67" w:rsidRPr="00EB7229" w:rsidRDefault="00EB7229" w:rsidP="000C604D">
            <w:pPr>
              <w:tabs>
                <w:tab w:val="left" w:pos="283"/>
              </w:tabs>
              <w:rPr>
                <w:rFonts w:ascii="Calibri" w:hAnsi="Calibri" w:cs="Arial"/>
                <w:iCs/>
                <w:sz w:val="22"/>
                <w:szCs w:val="22"/>
              </w:rPr>
            </w:pPr>
            <w:r w:rsidRPr="00EB7229">
              <w:rPr>
                <w:rFonts w:ascii="Calibri" w:hAnsi="Calibri" w:cs="Arial"/>
                <w:iCs/>
                <w:sz w:val="22"/>
                <w:szCs w:val="22"/>
              </w:rPr>
              <w:t>Rehabilitation Coordinator, Galway University Hospitals</w:t>
            </w:r>
          </w:p>
          <w:p w14:paraId="74169032" w14:textId="77777777" w:rsidR="00EB7229" w:rsidRPr="00EB7229" w:rsidRDefault="00EB7229" w:rsidP="000C604D">
            <w:pPr>
              <w:tabs>
                <w:tab w:val="left" w:pos="283"/>
              </w:tabs>
              <w:rPr>
                <w:rFonts w:ascii="Calibri" w:hAnsi="Calibri" w:cs="Arial"/>
                <w:iCs/>
                <w:sz w:val="22"/>
                <w:szCs w:val="22"/>
              </w:rPr>
            </w:pPr>
          </w:p>
          <w:p w14:paraId="72A3D3EC" w14:textId="20A6C873" w:rsidR="00D50A67" w:rsidRPr="00EB7229" w:rsidRDefault="00D50A67" w:rsidP="000C604D">
            <w:pPr>
              <w:tabs>
                <w:tab w:val="left" w:pos="283"/>
              </w:tabs>
              <w:rPr>
                <w:rFonts w:ascii="Calibri" w:hAnsi="Calibri" w:cs="Arial"/>
                <w:iCs/>
                <w:sz w:val="22"/>
                <w:szCs w:val="22"/>
              </w:rPr>
            </w:pPr>
            <w:r w:rsidRPr="00EB7229">
              <w:rPr>
                <w:rFonts w:ascii="Calibri" w:hAnsi="Calibri" w:cs="Arial"/>
                <w:iCs/>
                <w:sz w:val="22"/>
                <w:szCs w:val="22"/>
              </w:rPr>
              <w:t>Grade Code</w:t>
            </w:r>
            <w:r w:rsidR="00EB7229" w:rsidRPr="00EB7229">
              <w:rPr>
                <w:rFonts w:ascii="Calibri" w:hAnsi="Calibri" w:cs="Arial"/>
                <w:iCs/>
                <w:sz w:val="22"/>
                <w:szCs w:val="22"/>
              </w:rPr>
              <w:t>: 3070</w:t>
            </w:r>
          </w:p>
        </w:tc>
      </w:tr>
      <w:tr w:rsidR="00D50A67" w:rsidRPr="006C5C6C" w14:paraId="0FD31F2F" w14:textId="77777777" w:rsidTr="002B5C81">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6E95E86F" w:rsidR="00D50A67" w:rsidRPr="00EB7229" w:rsidRDefault="00EB7229" w:rsidP="000C604D">
            <w:pPr>
              <w:rPr>
                <w:rFonts w:ascii="Calibri" w:hAnsi="Calibri" w:cs="Arial"/>
                <w:iCs/>
                <w:sz w:val="22"/>
                <w:szCs w:val="22"/>
              </w:rPr>
            </w:pPr>
            <w:r w:rsidRPr="00EB7229">
              <w:rPr>
                <w:rFonts w:ascii="Calibri" w:hAnsi="Calibri" w:cs="Arial"/>
                <w:iCs/>
                <w:sz w:val="22"/>
                <w:szCs w:val="22"/>
              </w:rPr>
              <w:t>G10256</w:t>
            </w:r>
          </w:p>
        </w:tc>
      </w:tr>
      <w:tr w:rsidR="00D50A67" w:rsidRPr="006C5C6C" w14:paraId="51E87497" w14:textId="77777777" w:rsidTr="002B5C81">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0A3D8310" w:rsidR="00D50A67" w:rsidRPr="00EB7229" w:rsidRDefault="00EB7229" w:rsidP="000C604D">
            <w:pPr>
              <w:rPr>
                <w:rFonts w:asciiTheme="minorHAnsi" w:hAnsiTheme="minorHAnsi" w:cstheme="minorHAnsi"/>
                <w:iCs/>
                <w:sz w:val="22"/>
                <w:szCs w:val="22"/>
              </w:rPr>
            </w:pPr>
            <w:r w:rsidRPr="00EB7229">
              <w:rPr>
                <w:rFonts w:asciiTheme="minorHAnsi" w:hAnsiTheme="minorHAnsi" w:cstheme="minorHAnsi"/>
                <w:iCs/>
                <w:sz w:val="22"/>
                <w:szCs w:val="22"/>
              </w:rPr>
              <w:t>T</w:t>
            </w:r>
            <w:r w:rsidR="00F443EA">
              <w:rPr>
                <w:rFonts w:asciiTheme="minorHAnsi" w:hAnsiTheme="minorHAnsi" w:cstheme="minorHAnsi"/>
                <w:iCs/>
                <w:sz w:val="22"/>
                <w:szCs w:val="22"/>
              </w:rPr>
              <w:t>uesday</w:t>
            </w:r>
            <w:r w:rsidRPr="00EB7229">
              <w:rPr>
                <w:rFonts w:asciiTheme="minorHAnsi" w:hAnsiTheme="minorHAnsi" w:cstheme="minorHAnsi"/>
                <w:iCs/>
                <w:sz w:val="22"/>
                <w:szCs w:val="22"/>
              </w:rPr>
              <w:t xml:space="preserve">, </w:t>
            </w:r>
            <w:r w:rsidR="00F443EA">
              <w:rPr>
                <w:rFonts w:asciiTheme="minorHAnsi" w:hAnsiTheme="minorHAnsi" w:cstheme="minorHAnsi"/>
                <w:iCs/>
                <w:sz w:val="22"/>
                <w:szCs w:val="22"/>
              </w:rPr>
              <w:t>22</w:t>
            </w:r>
            <w:r w:rsidR="00F443EA" w:rsidRPr="00F443EA">
              <w:rPr>
                <w:rFonts w:asciiTheme="minorHAnsi" w:hAnsiTheme="minorHAnsi" w:cstheme="minorHAnsi"/>
                <w:iCs/>
                <w:sz w:val="22"/>
                <w:szCs w:val="22"/>
                <w:vertAlign w:val="superscript"/>
              </w:rPr>
              <w:t>nd</w:t>
            </w:r>
            <w:r w:rsidR="00F443EA">
              <w:rPr>
                <w:rFonts w:asciiTheme="minorHAnsi" w:hAnsiTheme="minorHAnsi" w:cstheme="minorHAnsi"/>
                <w:iCs/>
                <w:sz w:val="22"/>
                <w:szCs w:val="22"/>
              </w:rPr>
              <w:t xml:space="preserve"> </w:t>
            </w:r>
            <w:r w:rsidRPr="00EB7229">
              <w:rPr>
                <w:rFonts w:asciiTheme="minorHAnsi" w:hAnsiTheme="minorHAnsi" w:cstheme="minorHAnsi"/>
                <w:iCs/>
                <w:sz w:val="22"/>
                <w:szCs w:val="22"/>
              </w:rPr>
              <w:t xml:space="preserve">April 2025 at 10am via </w:t>
            </w:r>
            <w:proofErr w:type="spellStart"/>
            <w:r w:rsidRPr="00EB7229">
              <w:rPr>
                <w:rFonts w:asciiTheme="minorHAnsi" w:hAnsiTheme="minorHAnsi" w:cstheme="minorHAnsi"/>
                <w:iCs/>
                <w:sz w:val="22"/>
                <w:szCs w:val="22"/>
              </w:rPr>
              <w:t>Rezoomo</w:t>
            </w:r>
            <w:proofErr w:type="spellEnd"/>
          </w:p>
        </w:tc>
      </w:tr>
      <w:tr w:rsidR="00D50A67" w:rsidRPr="006C5C6C" w14:paraId="2E780CED" w14:textId="77777777" w:rsidTr="002B5C81">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EB7229" w:rsidRDefault="00D7158E" w:rsidP="000C604D">
            <w:pPr>
              <w:rPr>
                <w:rFonts w:asciiTheme="minorHAnsi" w:hAnsiTheme="minorHAnsi" w:cstheme="minorHAnsi"/>
                <w:iCs/>
                <w:sz w:val="22"/>
                <w:szCs w:val="22"/>
              </w:rPr>
            </w:pPr>
            <w:r w:rsidRPr="00EB7229">
              <w:rPr>
                <w:rFonts w:asciiTheme="minorHAnsi" w:hAnsiTheme="minorHAnsi" w:cstheme="minorHAnsi"/>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2B5C81">
        <w:trPr>
          <w:trHeight w:val="300"/>
        </w:trPr>
        <w:tc>
          <w:tcPr>
            <w:tcW w:w="2181" w:type="dxa"/>
          </w:tcPr>
          <w:p w14:paraId="2D5810B1" w14:textId="5EE803CD" w:rsidR="603FC7CF" w:rsidRPr="00EB7229" w:rsidRDefault="603FC7CF" w:rsidP="529A435E">
            <w:pPr>
              <w:jc w:val="both"/>
              <w:rPr>
                <w:rFonts w:asciiTheme="minorHAnsi" w:eastAsia="Arial" w:hAnsiTheme="minorHAnsi" w:cstheme="minorHAnsi"/>
                <w:b/>
                <w:bCs/>
                <w:sz w:val="22"/>
                <w:szCs w:val="22"/>
              </w:rPr>
            </w:pPr>
            <w:r w:rsidRPr="00EB7229">
              <w:rPr>
                <w:rFonts w:asciiTheme="minorHAnsi" w:eastAsia="Arial" w:hAnsiTheme="minorHAnsi" w:cstheme="minorHAnsi"/>
                <w:b/>
                <w:bCs/>
                <w:sz w:val="22"/>
                <w:szCs w:val="22"/>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5E8F9753" w:rsidR="603FC7CF" w:rsidRPr="00EB7229" w:rsidRDefault="603FC7CF" w:rsidP="529A435E">
            <w:pPr>
              <w:spacing w:after="120"/>
              <w:jc w:val="both"/>
              <w:rPr>
                <w:rFonts w:asciiTheme="minorHAnsi" w:hAnsiTheme="minorHAnsi" w:cstheme="minorHAnsi"/>
                <w:sz w:val="22"/>
                <w:szCs w:val="22"/>
              </w:rPr>
            </w:pPr>
            <w:r w:rsidRPr="00EB7229">
              <w:rPr>
                <w:rFonts w:asciiTheme="minorHAnsi" w:eastAsia="Arial" w:hAnsiTheme="minorHAnsi" w:cstheme="minorHAnsi"/>
                <w:sz w:val="22"/>
                <w:szCs w:val="22"/>
              </w:rPr>
              <w:t xml:space="preserve">The salary scale for the post </w:t>
            </w:r>
            <w:r w:rsidR="00EB7229" w:rsidRPr="00EB7229">
              <w:rPr>
                <w:rFonts w:asciiTheme="minorHAnsi" w:eastAsia="Arial" w:hAnsiTheme="minorHAnsi" w:cstheme="minorHAnsi"/>
                <w:b/>
                <w:bCs/>
                <w:sz w:val="22"/>
                <w:szCs w:val="22"/>
              </w:rPr>
              <w:t>as of 01/03/2025</w:t>
            </w:r>
            <w:r w:rsidR="00EB7229" w:rsidRPr="00EB7229">
              <w:rPr>
                <w:rFonts w:asciiTheme="minorHAnsi" w:eastAsia="Arial" w:hAnsiTheme="minorHAnsi" w:cstheme="minorHAnsi"/>
                <w:sz w:val="22"/>
                <w:szCs w:val="22"/>
              </w:rPr>
              <w:t xml:space="preserve"> </w:t>
            </w:r>
            <w:r w:rsidRPr="00EB7229">
              <w:rPr>
                <w:rFonts w:asciiTheme="minorHAnsi" w:eastAsia="Arial" w:hAnsiTheme="minorHAnsi" w:cstheme="minorHAnsi"/>
                <w:sz w:val="22"/>
                <w:szCs w:val="22"/>
              </w:rPr>
              <w:t xml:space="preserve">is: </w:t>
            </w:r>
          </w:p>
          <w:p w14:paraId="04D2B710" w14:textId="77777777" w:rsidR="00EB7229" w:rsidRPr="00EB7229" w:rsidRDefault="00EB7229" w:rsidP="529A435E">
            <w:pPr>
              <w:jc w:val="both"/>
              <w:rPr>
                <w:rFonts w:asciiTheme="minorHAnsi" w:eastAsia="Arial" w:hAnsiTheme="minorHAnsi" w:cstheme="minorHAnsi"/>
                <w:sz w:val="22"/>
                <w:szCs w:val="22"/>
              </w:rPr>
            </w:pPr>
          </w:p>
          <w:p w14:paraId="563F0870" w14:textId="35B53C2F" w:rsidR="00EB7229" w:rsidRPr="00EB7229" w:rsidRDefault="00EB7229" w:rsidP="529A435E">
            <w:pPr>
              <w:jc w:val="both"/>
              <w:rPr>
                <w:rFonts w:asciiTheme="minorHAnsi" w:eastAsia="Arial" w:hAnsiTheme="minorHAnsi" w:cstheme="minorHAnsi"/>
                <w:sz w:val="22"/>
                <w:szCs w:val="22"/>
              </w:rPr>
            </w:pPr>
            <w:r w:rsidRPr="00EB7229">
              <w:rPr>
                <w:rFonts w:asciiTheme="minorHAnsi" w:eastAsia="Arial" w:hAnsiTheme="minorHAnsi" w:cstheme="minorHAnsi"/>
                <w:sz w:val="22"/>
                <w:szCs w:val="22"/>
              </w:rPr>
              <w:t>69,998 71,349 72,737 74,117 75,496 76,949 78,478 80,004 81,228</w:t>
            </w:r>
          </w:p>
          <w:p w14:paraId="13AED886" w14:textId="77777777" w:rsidR="00EB7229" w:rsidRPr="00EB7229" w:rsidRDefault="00EB7229" w:rsidP="529A435E">
            <w:pPr>
              <w:jc w:val="both"/>
              <w:rPr>
                <w:rFonts w:asciiTheme="minorHAnsi" w:eastAsia="Arial" w:hAnsiTheme="minorHAnsi" w:cstheme="minorHAnsi"/>
                <w:sz w:val="22"/>
                <w:szCs w:val="22"/>
              </w:rPr>
            </w:pPr>
          </w:p>
          <w:p w14:paraId="325959F8" w14:textId="3DFFA6CD" w:rsidR="603FC7CF" w:rsidRPr="00EB7229" w:rsidRDefault="603FC7CF" w:rsidP="529A435E">
            <w:pPr>
              <w:jc w:val="both"/>
              <w:rPr>
                <w:rFonts w:asciiTheme="minorHAnsi" w:hAnsiTheme="minorHAnsi" w:cstheme="minorHAnsi"/>
                <w:sz w:val="22"/>
                <w:szCs w:val="22"/>
              </w:rPr>
            </w:pPr>
            <w:r w:rsidRPr="00EB7229">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2B5C81">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2B5C81" w:rsidRDefault="00D7158E" w:rsidP="529A435E">
            <w:pPr>
              <w:rPr>
                <w:rFonts w:asciiTheme="minorHAnsi" w:hAnsiTheme="minorHAnsi" w:cstheme="minorHAnsi"/>
                <w:sz w:val="22"/>
                <w:szCs w:val="22"/>
              </w:rPr>
            </w:pPr>
            <w:r w:rsidRPr="002B5C81">
              <w:rPr>
                <w:rFonts w:asciiTheme="minorHAnsi" w:hAnsiTheme="minorHAnsi" w:cstheme="minorHAnsi"/>
                <w:sz w:val="22"/>
                <w:szCs w:val="22"/>
              </w:rPr>
              <w:t>To be agreed at job offer stage</w:t>
            </w:r>
          </w:p>
        </w:tc>
      </w:tr>
      <w:tr w:rsidR="00D50A67" w:rsidRPr="006C5C6C" w14:paraId="6CF31B94" w14:textId="77777777" w:rsidTr="002B5C81">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2B5C81" w:rsidRDefault="008E101B" w:rsidP="000C604D">
            <w:pPr>
              <w:rPr>
                <w:rFonts w:asciiTheme="minorHAnsi" w:hAnsiTheme="minorHAnsi" w:cstheme="minorHAnsi"/>
                <w:sz w:val="22"/>
                <w:szCs w:val="22"/>
              </w:rPr>
            </w:pPr>
            <w:r w:rsidRPr="002B5C81">
              <w:rPr>
                <w:rFonts w:asciiTheme="minorHAnsi" w:hAnsiTheme="minorHAnsi" w:cstheme="minorHAnsi"/>
                <w:iCs/>
                <w:sz w:val="22"/>
                <w:szCs w:val="22"/>
              </w:rPr>
              <w:t>HSE West &amp; North West Region</w:t>
            </w:r>
          </w:p>
        </w:tc>
      </w:tr>
      <w:tr w:rsidR="00D50A67" w:rsidRPr="006C5C6C" w14:paraId="52F04EAA" w14:textId="77777777" w:rsidTr="002B5C81">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4FEA01AC" w14:textId="1FEAFA3F" w:rsidR="00EB7229" w:rsidRPr="00EB7229" w:rsidRDefault="00EB7229" w:rsidP="00EB7229">
            <w:pPr>
              <w:widowControl w:val="0"/>
              <w:autoSpaceDE w:val="0"/>
              <w:autoSpaceDN w:val="0"/>
              <w:ind w:right="106"/>
              <w:rPr>
                <w:rFonts w:asciiTheme="minorHAnsi" w:eastAsia="Calibri" w:hAnsiTheme="minorHAnsi" w:cstheme="minorHAnsi"/>
                <w:sz w:val="22"/>
                <w:szCs w:val="22"/>
              </w:rPr>
            </w:pPr>
            <w:r w:rsidRPr="00EB7229">
              <w:rPr>
                <w:rFonts w:asciiTheme="minorHAnsi" w:eastAsia="Calibri" w:hAnsiTheme="minorHAnsi" w:cstheme="minorHAnsi"/>
                <w:sz w:val="22"/>
                <w:szCs w:val="22"/>
              </w:rPr>
              <w:t>Initial assignment Galway University Hospitals and within the IHA structures as appropriate</w:t>
            </w:r>
            <w:r w:rsidRPr="002B5C81">
              <w:rPr>
                <w:rFonts w:asciiTheme="minorHAnsi" w:eastAsia="Calibri" w:hAnsiTheme="minorHAnsi" w:cstheme="minorHAnsi"/>
                <w:sz w:val="22"/>
                <w:szCs w:val="22"/>
              </w:rPr>
              <w:t xml:space="preserve"> </w:t>
            </w:r>
            <w:r w:rsidRPr="00EB7229">
              <w:rPr>
                <w:rFonts w:asciiTheme="minorHAnsi" w:eastAsia="Calibri" w:hAnsiTheme="minorHAnsi" w:cstheme="minorHAnsi"/>
                <w:sz w:val="22"/>
                <w:szCs w:val="22"/>
              </w:rPr>
              <w:t xml:space="preserve">when established. There is currently </w:t>
            </w:r>
            <w:proofErr w:type="gramStart"/>
            <w:r w:rsidRPr="00EB7229">
              <w:rPr>
                <w:rFonts w:asciiTheme="minorHAnsi" w:eastAsia="Calibri" w:hAnsiTheme="minorHAnsi" w:cstheme="minorHAnsi"/>
                <w:sz w:val="22"/>
                <w:szCs w:val="22"/>
              </w:rPr>
              <w:t>1 year</w:t>
            </w:r>
            <w:proofErr w:type="gramEnd"/>
            <w:r w:rsidRPr="00EB7229">
              <w:rPr>
                <w:rFonts w:asciiTheme="minorHAnsi" w:eastAsia="Calibri" w:hAnsiTheme="minorHAnsi" w:cstheme="minorHAnsi"/>
                <w:sz w:val="22"/>
                <w:szCs w:val="22"/>
              </w:rPr>
              <w:t xml:space="preserve"> fixed term whole-time vacancies available.</w:t>
            </w:r>
          </w:p>
          <w:p w14:paraId="342D61CE" w14:textId="77777777" w:rsidR="00EB7229" w:rsidRPr="002B5C81" w:rsidRDefault="00EB7229" w:rsidP="007B54B6">
            <w:pPr>
              <w:rPr>
                <w:rFonts w:asciiTheme="minorHAnsi" w:eastAsia="Calibri" w:hAnsiTheme="minorHAnsi" w:cstheme="minorHAnsi"/>
                <w:sz w:val="22"/>
                <w:szCs w:val="22"/>
              </w:rPr>
            </w:pPr>
          </w:p>
          <w:p w14:paraId="1AB7443F" w14:textId="61FCA406" w:rsidR="00D50A67" w:rsidRPr="002B5C81" w:rsidRDefault="41E69C4E" w:rsidP="007B54B6">
            <w:pPr>
              <w:rPr>
                <w:rFonts w:asciiTheme="minorHAnsi" w:hAnsiTheme="minorHAnsi" w:cstheme="minorHAnsi"/>
                <w:sz w:val="22"/>
                <w:szCs w:val="22"/>
              </w:rPr>
            </w:pPr>
            <w:r w:rsidRPr="002B5C81">
              <w:rPr>
                <w:rFonts w:asciiTheme="minorHAnsi" w:eastAsia="Calibri" w:hAnsiTheme="minorHAnsi" w:cstheme="minorHAnsi"/>
                <w:sz w:val="22"/>
                <w:szCs w:val="22"/>
              </w:rPr>
              <w:t xml:space="preserve">The successful candidate may be required to work in any service area within the vicinity as the need arises.  A panel may be formed for </w:t>
            </w:r>
            <w:r w:rsidRPr="002B5C81">
              <w:rPr>
                <w:rFonts w:asciiTheme="minorHAnsi" w:eastAsia="Calibri" w:hAnsiTheme="minorHAnsi" w:cstheme="minorHAnsi"/>
                <w:b/>
                <w:bCs/>
                <w:sz w:val="22"/>
                <w:szCs w:val="22"/>
              </w:rPr>
              <w:t>Galway University Hospital</w:t>
            </w:r>
            <w:r w:rsidRPr="002B5C81">
              <w:rPr>
                <w:rFonts w:asciiTheme="minorHAnsi" w:eastAsia="Calibri" w:hAnsiTheme="minorHAnsi" w:cstheme="minorHAnsi"/>
                <w:sz w:val="22"/>
                <w:szCs w:val="22"/>
              </w:rPr>
              <w:t xml:space="preserve"> from which current and future permanent and specified purpose vacancies of full or part time duration may be filled.</w:t>
            </w:r>
          </w:p>
        </w:tc>
      </w:tr>
      <w:tr w:rsidR="00BB004F" w:rsidRPr="006C5C6C" w14:paraId="3AE46202" w14:textId="77777777" w:rsidTr="002B5C81">
        <w:trPr>
          <w:trHeight w:val="478"/>
        </w:trPr>
        <w:tc>
          <w:tcPr>
            <w:tcW w:w="2181" w:type="dxa"/>
          </w:tcPr>
          <w:p w14:paraId="39550C50" w14:textId="77777777"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3901F675" w14:textId="77777777" w:rsidR="00EB7229" w:rsidRPr="00EB7229" w:rsidRDefault="00EB7229" w:rsidP="00EB7229">
            <w:pPr>
              <w:rPr>
                <w:rFonts w:asciiTheme="minorHAnsi" w:hAnsiTheme="minorHAnsi" w:cstheme="minorHAnsi"/>
                <w:iCs/>
                <w:sz w:val="22"/>
                <w:szCs w:val="22"/>
                <w:lang w:bidi="en-IE"/>
              </w:rPr>
            </w:pPr>
            <w:r w:rsidRPr="00EB7229">
              <w:rPr>
                <w:rFonts w:asciiTheme="minorHAnsi" w:hAnsiTheme="minorHAnsi" w:cstheme="minorHAnsi"/>
                <w:iCs/>
                <w:sz w:val="22"/>
                <w:szCs w:val="22"/>
                <w:lang w:bidi="en-IE"/>
              </w:rPr>
              <w:t>Maria Molloy Deputy General Manager, GUH</w:t>
            </w:r>
          </w:p>
          <w:p w14:paraId="1B58ABAA" w14:textId="4042EDB3" w:rsidR="00EB7229" w:rsidRPr="00EB7229" w:rsidRDefault="002B5C81" w:rsidP="00EB7229">
            <w:pPr>
              <w:rPr>
                <w:rFonts w:asciiTheme="minorHAnsi" w:hAnsiTheme="minorHAnsi" w:cstheme="minorHAnsi"/>
                <w:iCs/>
                <w:sz w:val="22"/>
                <w:szCs w:val="22"/>
                <w:lang w:bidi="en-IE"/>
              </w:rPr>
            </w:pPr>
            <w:r w:rsidRPr="002B5C81">
              <w:rPr>
                <w:rFonts w:asciiTheme="minorHAnsi" w:hAnsiTheme="minorHAnsi" w:cstheme="minorHAnsi"/>
                <w:b/>
                <w:bCs/>
                <w:iCs/>
                <w:sz w:val="22"/>
                <w:szCs w:val="22"/>
                <w:lang w:bidi="en-IE"/>
              </w:rPr>
              <w:t>Email:</w:t>
            </w:r>
            <w:r w:rsidRPr="002B5C81">
              <w:rPr>
                <w:rFonts w:asciiTheme="minorHAnsi" w:hAnsiTheme="minorHAnsi" w:cstheme="minorHAnsi"/>
                <w:iCs/>
                <w:sz w:val="22"/>
                <w:szCs w:val="22"/>
                <w:lang w:bidi="en-IE"/>
              </w:rPr>
              <w:t xml:space="preserve"> </w:t>
            </w:r>
            <w:r w:rsidRPr="000D5790">
              <w:rPr>
                <w:rFonts w:asciiTheme="minorHAnsi" w:hAnsiTheme="minorHAnsi" w:cstheme="minorHAnsi"/>
                <w:iCs/>
                <w:sz w:val="22"/>
                <w:szCs w:val="22"/>
                <w:lang w:bidi="en-IE"/>
              </w:rPr>
              <w:t>Mariam.molloy@hse.ie</w:t>
            </w:r>
          </w:p>
          <w:p w14:paraId="5844B1B3" w14:textId="5AF1109B" w:rsidR="00BB004F" w:rsidRPr="002B5C81" w:rsidRDefault="002B5C81" w:rsidP="00EB7229">
            <w:pPr>
              <w:rPr>
                <w:rFonts w:asciiTheme="minorHAnsi" w:hAnsiTheme="minorHAnsi" w:cstheme="minorHAnsi"/>
                <w:iCs/>
                <w:color w:val="FF0000"/>
                <w:sz w:val="22"/>
                <w:szCs w:val="22"/>
              </w:rPr>
            </w:pPr>
            <w:r w:rsidRPr="002B5C81">
              <w:rPr>
                <w:rFonts w:asciiTheme="minorHAnsi" w:hAnsiTheme="minorHAnsi" w:cstheme="minorHAnsi"/>
                <w:b/>
                <w:bCs/>
                <w:iCs/>
                <w:sz w:val="22"/>
                <w:szCs w:val="22"/>
                <w:lang w:bidi="en-IE"/>
              </w:rPr>
              <w:t>Tel:</w:t>
            </w:r>
            <w:r w:rsidRPr="002B5C81">
              <w:rPr>
                <w:rFonts w:asciiTheme="minorHAnsi" w:hAnsiTheme="minorHAnsi" w:cstheme="minorHAnsi"/>
                <w:iCs/>
                <w:sz w:val="22"/>
                <w:szCs w:val="22"/>
                <w:lang w:bidi="en-IE"/>
              </w:rPr>
              <w:t xml:space="preserve"> </w:t>
            </w:r>
            <w:r w:rsidR="00EB7229" w:rsidRPr="002B5C81">
              <w:rPr>
                <w:rFonts w:asciiTheme="minorHAnsi" w:hAnsiTheme="minorHAnsi" w:cstheme="minorHAnsi"/>
                <w:iCs/>
                <w:sz w:val="22"/>
                <w:szCs w:val="22"/>
                <w:lang w:bidi="en-IE"/>
              </w:rPr>
              <w:t>091 893668 </w:t>
            </w:r>
          </w:p>
        </w:tc>
      </w:tr>
      <w:tr w:rsidR="00047F2B" w:rsidRPr="006C5C6C" w14:paraId="76C5DAA8" w14:textId="77777777" w:rsidTr="002B5C81">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77777777" w:rsidR="008E101B" w:rsidRPr="002B5C81" w:rsidRDefault="008E101B" w:rsidP="008E101B">
            <w:pPr>
              <w:pStyle w:val="NoSpacing"/>
              <w:jc w:val="both"/>
              <w:rPr>
                <w:rFonts w:asciiTheme="minorHAnsi" w:hAnsiTheme="minorHAnsi" w:cstheme="minorHAnsi"/>
                <w:lang w:eastAsia="en-IE"/>
              </w:rPr>
            </w:pPr>
            <w:r w:rsidRPr="002B5C81">
              <w:rPr>
                <w:rFonts w:asciiTheme="minorHAnsi" w:hAnsiTheme="minorHAnsi" w:cstheme="minorHAnsi"/>
                <w:lang w:eastAsia="en-IE"/>
              </w:rPr>
              <w:t xml:space="preserve">The West and North West region provides acute and specialist </w:t>
            </w:r>
            <w:proofErr w:type="gramStart"/>
            <w:r w:rsidRPr="002B5C81">
              <w:rPr>
                <w:rFonts w:asciiTheme="minorHAnsi" w:hAnsiTheme="minorHAnsi" w:cstheme="minorHAnsi"/>
                <w:lang w:eastAsia="en-IE"/>
              </w:rPr>
              <w:t>hospital  and</w:t>
            </w:r>
            <w:proofErr w:type="gramEnd"/>
            <w:r w:rsidRPr="002B5C81">
              <w:rPr>
                <w:rFonts w:asciiTheme="minorHAnsi" w:hAnsiTheme="minorHAnsi" w:cstheme="minorHAnsi"/>
                <w:lang w:eastAsia="en-IE"/>
              </w:rPr>
              <w:t xml:space="preserve"> community services to the West and North West of Ireland – counties Galway, Mayo, Roscommon, Sligo, Leitrim, Donegal and adjoining counties.</w:t>
            </w:r>
          </w:p>
          <w:p w14:paraId="44EAFD9C" w14:textId="77777777" w:rsidR="008E101B" w:rsidRPr="002B5C81" w:rsidRDefault="008E101B" w:rsidP="008E101B">
            <w:pPr>
              <w:pStyle w:val="NoSpacing"/>
              <w:jc w:val="both"/>
              <w:rPr>
                <w:rFonts w:asciiTheme="minorHAnsi" w:hAnsiTheme="minorHAnsi" w:cstheme="minorHAnsi"/>
                <w:lang w:eastAsia="en-IE"/>
              </w:rPr>
            </w:pPr>
          </w:p>
          <w:p w14:paraId="031A1A08" w14:textId="77777777" w:rsidR="008E101B" w:rsidRPr="002B5C81" w:rsidRDefault="008E101B" w:rsidP="008E101B">
            <w:pPr>
              <w:shd w:val="clear" w:color="auto" w:fill="FFFFFF"/>
              <w:spacing w:after="270"/>
              <w:jc w:val="both"/>
              <w:rPr>
                <w:rFonts w:asciiTheme="minorHAnsi" w:hAnsiTheme="minorHAnsi" w:cstheme="minorHAnsi"/>
                <w:sz w:val="22"/>
                <w:szCs w:val="22"/>
                <w:lang w:eastAsia="en-IE"/>
              </w:rPr>
            </w:pPr>
            <w:r w:rsidRPr="002B5C81">
              <w:rPr>
                <w:rFonts w:asciiTheme="minorHAnsi" w:hAnsiTheme="minorHAnsi" w:cstheme="minorHAnsi"/>
                <w:sz w:val="22"/>
                <w:szCs w:val="22"/>
                <w:lang w:eastAsia="en-IE"/>
              </w:rPr>
              <w:t>The region comprises of 7 hospitals across 8 sites:</w:t>
            </w:r>
          </w:p>
          <w:p w14:paraId="79FE4C89" w14:textId="77777777" w:rsidR="008E101B" w:rsidRPr="002B5C81" w:rsidRDefault="00F443EA"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4" w:history="1">
              <w:r w:rsidR="008E101B" w:rsidRPr="002B5C81">
                <w:rPr>
                  <w:rFonts w:asciiTheme="minorHAnsi" w:hAnsiTheme="minorHAnsi" w:cstheme="minorHAnsi"/>
                  <w:sz w:val="22"/>
                  <w:szCs w:val="22"/>
                  <w:lang w:eastAsia="en-IE"/>
                </w:rPr>
                <w:t>Letterkenny University Hospital (LUH)</w:t>
              </w:r>
            </w:hyperlink>
          </w:p>
          <w:p w14:paraId="1A84A512" w14:textId="77777777" w:rsidR="008E101B" w:rsidRPr="002B5C81" w:rsidRDefault="00F443EA"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8E101B" w:rsidRPr="002B5C81">
                <w:rPr>
                  <w:rFonts w:asciiTheme="minorHAnsi" w:hAnsiTheme="minorHAnsi" w:cstheme="minorHAnsi"/>
                  <w:sz w:val="22"/>
                  <w:szCs w:val="22"/>
                  <w:lang w:eastAsia="en-IE"/>
                </w:rPr>
                <w:t>Mayo University Hospital (MUH)</w:t>
              </w:r>
            </w:hyperlink>
          </w:p>
          <w:p w14:paraId="46967D70" w14:textId="77777777" w:rsidR="008E101B" w:rsidRPr="002B5C81" w:rsidRDefault="00F443EA"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8E101B" w:rsidRPr="002B5C81">
                <w:rPr>
                  <w:rFonts w:asciiTheme="minorHAnsi" w:hAnsiTheme="minorHAnsi" w:cstheme="minorHAnsi"/>
                  <w:sz w:val="22"/>
                  <w:szCs w:val="22"/>
                  <w:lang w:eastAsia="en-IE"/>
                </w:rPr>
                <w:t>Portiuncula University Hospital (PUH)</w:t>
              </w:r>
            </w:hyperlink>
          </w:p>
          <w:p w14:paraId="00291A09" w14:textId="77777777" w:rsidR="008E101B" w:rsidRPr="002B5C81" w:rsidRDefault="00F443EA"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8E101B" w:rsidRPr="002B5C81">
                <w:rPr>
                  <w:rFonts w:asciiTheme="minorHAnsi" w:hAnsiTheme="minorHAnsi" w:cstheme="minorHAnsi"/>
                  <w:sz w:val="22"/>
                  <w:szCs w:val="22"/>
                  <w:lang w:eastAsia="en-IE"/>
                </w:rPr>
                <w:t>Roscommon University Hospital (RUH)</w:t>
              </w:r>
            </w:hyperlink>
          </w:p>
          <w:p w14:paraId="4BAF37AF" w14:textId="77777777" w:rsidR="008E101B" w:rsidRPr="002B5C81" w:rsidRDefault="00F443EA"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8E101B" w:rsidRPr="002B5C81">
                <w:rPr>
                  <w:rFonts w:asciiTheme="minorHAnsi" w:hAnsiTheme="minorHAnsi" w:cstheme="minorHAnsi"/>
                  <w:sz w:val="22"/>
                  <w:szCs w:val="22"/>
                  <w:lang w:eastAsia="en-IE"/>
                </w:rPr>
                <w:t>Sligo University Hospital (SUH)</w:t>
              </w:r>
            </w:hyperlink>
            <w:r w:rsidR="008E101B" w:rsidRPr="002B5C81">
              <w:rPr>
                <w:rFonts w:asciiTheme="minorHAnsi" w:hAnsiTheme="minorHAnsi" w:cstheme="minorHAnsi"/>
                <w:sz w:val="22"/>
                <w:szCs w:val="22"/>
              </w:rPr>
              <w:t xml:space="preserve"> incorporating Our Lady’s Hospital </w:t>
            </w:r>
            <w:proofErr w:type="spellStart"/>
            <w:r w:rsidR="008E101B" w:rsidRPr="002B5C81">
              <w:rPr>
                <w:rFonts w:asciiTheme="minorHAnsi" w:hAnsiTheme="minorHAnsi" w:cstheme="minorHAnsi"/>
                <w:sz w:val="22"/>
                <w:szCs w:val="22"/>
              </w:rPr>
              <w:t>Manorhamilton</w:t>
            </w:r>
            <w:proofErr w:type="spellEnd"/>
            <w:r w:rsidR="008E101B" w:rsidRPr="002B5C81">
              <w:rPr>
                <w:rFonts w:asciiTheme="minorHAnsi" w:hAnsiTheme="minorHAnsi" w:cstheme="minorHAnsi"/>
                <w:sz w:val="22"/>
                <w:szCs w:val="22"/>
              </w:rPr>
              <w:t xml:space="preserve"> (OLHM)</w:t>
            </w:r>
          </w:p>
          <w:p w14:paraId="117787B4" w14:textId="77777777" w:rsidR="008E101B" w:rsidRPr="002B5C81" w:rsidRDefault="008E101B"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2B5C81">
              <w:rPr>
                <w:rFonts w:asciiTheme="minorHAnsi" w:hAnsiTheme="minorHAnsi" w:cstheme="minorHAnsi"/>
                <w:sz w:val="22"/>
                <w:szCs w:val="22"/>
              </w:rPr>
              <w:t xml:space="preserve">Galway University Hospitals (GUH) incorporating </w:t>
            </w:r>
            <w:hyperlink r:id="rId19" w:history="1">
              <w:r w:rsidRPr="002B5C81">
                <w:rPr>
                  <w:rFonts w:asciiTheme="minorHAnsi" w:hAnsiTheme="minorHAnsi" w:cstheme="minorHAnsi"/>
                  <w:sz w:val="22"/>
                  <w:szCs w:val="22"/>
                  <w:lang w:eastAsia="en-IE"/>
                </w:rPr>
                <w:t>University Hospital Galway (UHG)</w:t>
              </w:r>
            </w:hyperlink>
            <w:r w:rsidRPr="002B5C81">
              <w:rPr>
                <w:rFonts w:asciiTheme="minorHAnsi" w:hAnsiTheme="minorHAnsi" w:cstheme="minorHAnsi"/>
                <w:sz w:val="22"/>
                <w:szCs w:val="22"/>
              </w:rPr>
              <w:t xml:space="preserve"> and Merlin Park University Hospital</w:t>
            </w:r>
          </w:p>
          <w:p w14:paraId="4B94D5A5" w14:textId="77777777" w:rsidR="008E101B" w:rsidRPr="002B5C81" w:rsidRDefault="008E101B" w:rsidP="008E101B">
            <w:pPr>
              <w:shd w:val="clear" w:color="auto" w:fill="FFFFFF"/>
              <w:jc w:val="both"/>
              <w:rPr>
                <w:rFonts w:asciiTheme="minorHAnsi" w:hAnsiTheme="minorHAnsi" w:cstheme="minorHAnsi"/>
                <w:sz w:val="22"/>
                <w:szCs w:val="22"/>
                <w:lang w:eastAsia="en-IE"/>
              </w:rPr>
            </w:pPr>
          </w:p>
          <w:p w14:paraId="6BFF7DAB" w14:textId="77777777" w:rsidR="008E101B" w:rsidRPr="002B5C81" w:rsidRDefault="008E101B" w:rsidP="008E101B">
            <w:pPr>
              <w:shd w:val="clear" w:color="auto" w:fill="FFFFFF"/>
              <w:jc w:val="both"/>
              <w:rPr>
                <w:rFonts w:asciiTheme="minorHAnsi" w:hAnsiTheme="minorHAnsi" w:cstheme="minorHAnsi"/>
                <w:sz w:val="22"/>
                <w:szCs w:val="22"/>
                <w:lang w:eastAsia="en-IE"/>
              </w:rPr>
            </w:pPr>
            <w:r w:rsidRPr="002B5C81">
              <w:rPr>
                <w:rFonts w:asciiTheme="minorHAnsi" w:hAnsiTheme="minorHAnsi" w:cstheme="minorHAnsi"/>
                <w:sz w:val="22"/>
                <w:szCs w:val="22"/>
                <w:lang w:eastAsia="en-IE"/>
              </w:rPr>
              <w:t xml:space="preserve">The region’s Academic Partner is </w:t>
            </w:r>
            <w:r w:rsidR="00641FAB" w:rsidRPr="002B5C81">
              <w:rPr>
                <w:rFonts w:asciiTheme="minorHAnsi" w:hAnsiTheme="minorHAnsi" w:cstheme="minorHAnsi"/>
                <w:sz w:val="22"/>
                <w:szCs w:val="22"/>
                <w:lang w:eastAsia="en-IE"/>
              </w:rPr>
              <w:t>University of Galway</w:t>
            </w:r>
            <w:r w:rsidRPr="002B5C81">
              <w:rPr>
                <w:rFonts w:asciiTheme="minorHAnsi" w:hAnsiTheme="minorHAnsi" w:cstheme="minorHAnsi"/>
                <w:sz w:val="22"/>
                <w:szCs w:val="22"/>
                <w:lang w:eastAsia="en-IE"/>
              </w:rPr>
              <w:t>.</w:t>
            </w:r>
          </w:p>
          <w:p w14:paraId="3DEEC669" w14:textId="77777777" w:rsidR="008E101B" w:rsidRPr="002B5C81" w:rsidRDefault="008E101B" w:rsidP="008E101B">
            <w:pPr>
              <w:shd w:val="clear" w:color="auto" w:fill="FFFFFF"/>
              <w:jc w:val="both"/>
              <w:rPr>
                <w:rFonts w:asciiTheme="minorHAnsi" w:hAnsiTheme="minorHAnsi" w:cstheme="minorHAnsi"/>
                <w:sz w:val="22"/>
                <w:szCs w:val="22"/>
              </w:rPr>
            </w:pPr>
          </w:p>
          <w:p w14:paraId="358E6623" w14:textId="77777777" w:rsidR="008E101B" w:rsidRPr="002B5C81" w:rsidRDefault="008E101B" w:rsidP="008E101B">
            <w:pPr>
              <w:rPr>
                <w:rFonts w:asciiTheme="minorHAnsi" w:eastAsia="Calibri" w:hAnsiTheme="minorHAnsi" w:cstheme="minorHAnsi"/>
                <w:sz w:val="22"/>
                <w:szCs w:val="22"/>
                <w:lang w:val="en-IE" w:eastAsia="en-IE"/>
              </w:rPr>
            </w:pPr>
            <w:r w:rsidRPr="002B5C81">
              <w:rPr>
                <w:rFonts w:asciiTheme="minorHAnsi" w:hAnsiTheme="minorHAnsi" w:cstheme="minorHAnsi"/>
                <w:sz w:val="22"/>
                <w:szCs w:val="22"/>
              </w:rPr>
              <w:t xml:space="preserve">The region covers one third of the land mass of Ireland, it provides health care to a </w:t>
            </w:r>
            <w:r w:rsidRPr="002B5C81">
              <w:rPr>
                <w:rFonts w:asciiTheme="minorHAnsi" w:eastAsia="Calibri" w:hAnsiTheme="minorHAnsi" w:cstheme="minorHAnsi"/>
                <w:sz w:val="22"/>
                <w:szCs w:val="22"/>
                <w:lang w:val="en-IE" w:eastAsia="en-IE"/>
              </w:rPr>
              <w:t xml:space="preserve">population of 830,000, employs over 20,000 staff </w:t>
            </w:r>
          </w:p>
          <w:p w14:paraId="3BDCDA0E" w14:textId="77777777" w:rsidR="008E101B" w:rsidRPr="002B5C81" w:rsidRDefault="008E101B" w:rsidP="008E101B">
            <w:pPr>
              <w:pStyle w:val="NoSpacing"/>
              <w:jc w:val="both"/>
              <w:rPr>
                <w:rFonts w:asciiTheme="minorHAnsi" w:hAnsiTheme="minorHAnsi" w:cstheme="minorHAnsi"/>
                <w:b/>
                <w:lang w:eastAsia="en-IE"/>
              </w:rPr>
            </w:pPr>
            <w:r w:rsidRPr="002B5C81">
              <w:rPr>
                <w:rFonts w:asciiTheme="minorHAnsi" w:hAnsiTheme="minorHAnsi" w:cstheme="minorHAnsi"/>
                <w:b/>
                <w:lang w:eastAsia="en-IE"/>
              </w:rPr>
              <w:t>Vision</w:t>
            </w:r>
          </w:p>
          <w:p w14:paraId="59F29D10" w14:textId="77777777" w:rsidR="008E101B" w:rsidRPr="002B5C81" w:rsidRDefault="008E101B" w:rsidP="008E101B">
            <w:pPr>
              <w:pStyle w:val="NoSpacing"/>
              <w:jc w:val="both"/>
              <w:rPr>
                <w:rFonts w:asciiTheme="minorHAnsi" w:hAnsiTheme="minorHAnsi" w:cstheme="minorHAnsi"/>
                <w:lang w:eastAsia="en-IE"/>
              </w:rPr>
            </w:pPr>
            <w:r w:rsidRPr="002B5C81">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8E101B" w:rsidRPr="002B5C81" w:rsidRDefault="008E101B" w:rsidP="008E101B">
            <w:pPr>
              <w:pStyle w:val="NoSpacing"/>
              <w:jc w:val="both"/>
              <w:rPr>
                <w:rFonts w:asciiTheme="minorHAnsi" w:hAnsiTheme="minorHAnsi" w:cstheme="minorHAnsi"/>
                <w:lang w:eastAsia="en-IE"/>
              </w:rPr>
            </w:pPr>
          </w:p>
          <w:p w14:paraId="493B71F9" w14:textId="77777777" w:rsidR="008E101B" w:rsidRPr="002B5C81" w:rsidRDefault="008E101B" w:rsidP="008E101B">
            <w:pPr>
              <w:pStyle w:val="NoSpacing"/>
              <w:jc w:val="both"/>
              <w:rPr>
                <w:rFonts w:asciiTheme="minorHAnsi" w:hAnsiTheme="minorHAnsi" w:cstheme="minorHAnsi"/>
                <w:lang w:eastAsia="en-IE"/>
              </w:rPr>
            </w:pPr>
            <w:r w:rsidRPr="002B5C81">
              <w:rPr>
                <w:rFonts w:asciiTheme="minorHAnsi" w:hAnsiTheme="minorHAnsi" w:cstheme="minorHAnsi"/>
                <w:b/>
                <w:lang w:eastAsia="en-IE"/>
              </w:rPr>
              <w:t>Guiding Principles</w:t>
            </w:r>
          </w:p>
          <w:p w14:paraId="1E32E55D" w14:textId="77777777" w:rsidR="008E101B" w:rsidRPr="002B5C81" w:rsidRDefault="008E101B" w:rsidP="008E101B">
            <w:pPr>
              <w:pStyle w:val="NoSpacing"/>
              <w:jc w:val="both"/>
              <w:rPr>
                <w:rFonts w:asciiTheme="minorHAnsi" w:hAnsiTheme="minorHAnsi" w:cstheme="minorHAnsi"/>
                <w:lang w:eastAsia="en-IE"/>
              </w:rPr>
            </w:pPr>
            <w:r w:rsidRPr="002B5C81">
              <w:rPr>
                <w:rFonts w:asciiTheme="minorHAnsi" w:hAnsiTheme="minorHAnsi" w:cstheme="minorHAnsi"/>
                <w:lang w:eastAsia="en-IE"/>
              </w:rPr>
              <w:t>Care - Compassion - Trust – Learning</w:t>
            </w:r>
          </w:p>
          <w:p w14:paraId="45FB0818" w14:textId="77777777" w:rsidR="008E101B" w:rsidRPr="002B5C81" w:rsidRDefault="008E101B" w:rsidP="008E101B">
            <w:pPr>
              <w:pStyle w:val="NoSpacing"/>
              <w:jc w:val="both"/>
              <w:rPr>
                <w:rFonts w:asciiTheme="minorHAnsi" w:hAnsiTheme="minorHAnsi" w:cstheme="minorHAnsi"/>
                <w:lang w:eastAsia="en-IE"/>
              </w:rPr>
            </w:pPr>
          </w:p>
          <w:p w14:paraId="4D546AEB" w14:textId="77777777" w:rsidR="008E101B" w:rsidRPr="002B5C81" w:rsidRDefault="008E101B" w:rsidP="008E101B">
            <w:pPr>
              <w:pStyle w:val="NoSpacing"/>
              <w:jc w:val="both"/>
              <w:rPr>
                <w:rFonts w:asciiTheme="minorHAnsi" w:hAnsiTheme="minorHAnsi" w:cstheme="minorHAnsi"/>
                <w:lang w:eastAsia="en-IE"/>
              </w:rPr>
            </w:pPr>
            <w:r w:rsidRPr="002B5C81">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8E101B" w:rsidRPr="002B5C81" w:rsidRDefault="008E101B" w:rsidP="008E101B">
            <w:pPr>
              <w:pStyle w:val="NoSpacing"/>
              <w:jc w:val="both"/>
              <w:rPr>
                <w:rFonts w:asciiTheme="minorHAnsi" w:hAnsiTheme="minorHAnsi" w:cstheme="minorHAnsi"/>
                <w:lang w:eastAsia="en-IE"/>
              </w:rPr>
            </w:pPr>
          </w:p>
          <w:p w14:paraId="3F644A1D" w14:textId="77777777" w:rsidR="008E101B" w:rsidRPr="002B5C81" w:rsidRDefault="008E101B" w:rsidP="008E101B">
            <w:pPr>
              <w:pStyle w:val="NoSpacing"/>
              <w:numPr>
                <w:ilvl w:val="0"/>
                <w:numId w:val="31"/>
              </w:numPr>
              <w:jc w:val="both"/>
              <w:rPr>
                <w:rFonts w:asciiTheme="minorHAnsi" w:hAnsiTheme="minorHAnsi" w:cstheme="minorHAnsi"/>
                <w:lang w:eastAsia="en-IE"/>
              </w:rPr>
            </w:pPr>
            <w:r w:rsidRPr="002B5C81">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8E101B" w:rsidRPr="002B5C81" w:rsidRDefault="008E101B" w:rsidP="008E101B">
            <w:pPr>
              <w:pStyle w:val="NoSpacing"/>
              <w:numPr>
                <w:ilvl w:val="0"/>
                <w:numId w:val="31"/>
              </w:numPr>
              <w:jc w:val="both"/>
              <w:rPr>
                <w:rFonts w:asciiTheme="minorHAnsi" w:hAnsiTheme="minorHAnsi" w:cstheme="minorHAnsi"/>
                <w:lang w:eastAsia="en-IE"/>
              </w:rPr>
            </w:pPr>
            <w:r w:rsidRPr="002B5C81">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2668FC81" w14:textId="77777777" w:rsidR="008E101B" w:rsidRPr="002B5C81" w:rsidRDefault="008E101B" w:rsidP="008E101B">
            <w:pPr>
              <w:pStyle w:val="NoSpacing"/>
              <w:numPr>
                <w:ilvl w:val="0"/>
                <w:numId w:val="31"/>
              </w:numPr>
              <w:jc w:val="both"/>
              <w:rPr>
                <w:rFonts w:asciiTheme="minorHAnsi" w:hAnsiTheme="minorHAnsi" w:cstheme="minorHAnsi"/>
                <w:lang w:eastAsia="en-IE"/>
              </w:rPr>
            </w:pPr>
            <w:r w:rsidRPr="002B5C81">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0ACAB9EA" w14:textId="77777777" w:rsidR="00521A2F" w:rsidRPr="002B5C81" w:rsidRDefault="008E101B" w:rsidP="008E101B">
            <w:pPr>
              <w:pStyle w:val="NoSpacing"/>
              <w:rPr>
                <w:rFonts w:asciiTheme="minorHAnsi" w:hAnsiTheme="minorHAnsi" w:cstheme="minorHAnsi"/>
                <w:lang w:eastAsia="en-IE"/>
              </w:rPr>
            </w:pPr>
            <w:r w:rsidRPr="002B5C81">
              <w:rPr>
                <w:rFonts w:asciiTheme="minorHAnsi" w:hAnsiTheme="minorHAnsi" w:cstheme="minorHAnsi"/>
                <w:lang w:eastAsia="en-IE"/>
              </w:rPr>
              <w:t>Recruit, retain and develop highly-skilled multidisciplinary teams through support, engagement and empowerment.</w:t>
            </w:r>
          </w:p>
          <w:p w14:paraId="53128261" w14:textId="77777777" w:rsidR="00047F2B" w:rsidRPr="002B5C81" w:rsidRDefault="00047F2B" w:rsidP="00521A2F">
            <w:pPr>
              <w:rPr>
                <w:rFonts w:asciiTheme="minorHAnsi" w:hAnsiTheme="minorHAnsi" w:cstheme="minorHAnsi"/>
                <w:sz w:val="22"/>
                <w:szCs w:val="22"/>
              </w:rPr>
            </w:pPr>
          </w:p>
        </w:tc>
      </w:tr>
      <w:tr w:rsidR="00047F2B" w:rsidRPr="006C5C6C" w14:paraId="56536CB4" w14:textId="77777777" w:rsidTr="002B5C81">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B5C81" w:rsidRDefault="008E101B" w:rsidP="008E101B">
            <w:pPr>
              <w:widowControl w:val="0"/>
              <w:autoSpaceDE w:val="0"/>
              <w:autoSpaceDN w:val="0"/>
              <w:adjustRightInd w:val="0"/>
              <w:jc w:val="both"/>
              <w:rPr>
                <w:rFonts w:asciiTheme="minorHAnsi" w:hAnsiTheme="minorHAnsi" w:cstheme="minorHAnsi"/>
                <w:sz w:val="22"/>
                <w:szCs w:val="22"/>
              </w:rPr>
            </w:pPr>
            <w:r w:rsidRPr="002B5C81">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b/>
                <w:color w:val="0000FF"/>
                <w:sz w:val="22"/>
                <w:szCs w:val="22"/>
              </w:rPr>
            </w:pPr>
            <w:r w:rsidRPr="002B5C81">
              <w:rPr>
                <w:rFonts w:asciiTheme="minorHAnsi" w:hAnsiTheme="minorHAnsi" w:cstheme="minorHAnsi"/>
                <w:b/>
                <w:color w:val="0000FF"/>
                <w:sz w:val="22"/>
                <w:szCs w:val="22"/>
              </w:rPr>
              <w:t xml:space="preserve">OUR GUIDING VALUES   </w:t>
            </w:r>
          </w:p>
          <w:p w14:paraId="4101652C" w14:textId="77777777" w:rsidR="008E101B" w:rsidRPr="002B5C81" w:rsidRDefault="008E101B" w:rsidP="008E101B">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8E101B" w:rsidRPr="002B5C81" w:rsidRDefault="008E101B" w:rsidP="008E101B">
            <w:pPr>
              <w:widowControl w:val="0"/>
              <w:autoSpaceDE w:val="0"/>
              <w:autoSpaceDN w:val="0"/>
              <w:adjustRightInd w:val="0"/>
              <w:jc w:val="both"/>
              <w:rPr>
                <w:rFonts w:asciiTheme="minorHAnsi" w:hAnsiTheme="minorHAnsi" w:cstheme="minorHAnsi"/>
                <w:spacing w:val="-6"/>
                <w:sz w:val="22"/>
                <w:szCs w:val="22"/>
              </w:rPr>
            </w:pPr>
            <w:r w:rsidRPr="002B5C81">
              <w:rPr>
                <w:rFonts w:asciiTheme="minorHAnsi" w:hAnsiTheme="minorHAnsi" w:cstheme="minorHAnsi"/>
                <w:b/>
                <w:color w:val="0000FF"/>
                <w:sz w:val="22"/>
                <w:szCs w:val="22"/>
              </w:rPr>
              <w:t>Respect</w:t>
            </w:r>
            <w:r w:rsidRPr="002B5C81">
              <w:rPr>
                <w:rFonts w:asciiTheme="minorHAnsi" w:hAnsiTheme="minorHAnsi" w:cstheme="minorHAnsi"/>
                <w:color w:val="0000FF"/>
                <w:sz w:val="22"/>
                <w:szCs w:val="22"/>
              </w:rPr>
              <w:t xml:space="preserve"> </w:t>
            </w:r>
            <w:r w:rsidRPr="002B5C81">
              <w:rPr>
                <w:rFonts w:asciiTheme="minorHAnsi" w:hAnsiTheme="minorHAnsi" w:cstheme="minorHAnsi"/>
                <w:sz w:val="22"/>
                <w:szCs w:val="22"/>
              </w:rPr>
              <w:t xml:space="preserve">- We are an organisation where </w:t>
            </w:r>
            <w:r w:rsidRPr="002B5C81">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2B5C81">
              <w:rPr>
                <w:rFonts w:asciiTheme="minorHAnsi" w:hAnsiTheme="minorHAnsi" w:cstheme="minorHAnsi"/>
                <w:b/>
                <w:color w:val="0000FF"/>
                <w:spacing w:val="-6"/>
                <w:sz w:val="22"/>
                <w:szCs w:val="22"/>
              </w:rPr>
              <w:t>Compassion</w:t>
            </w:r>
            <w:r w:rsidRPr="002B5C81">
              <w:rPr>
                <w:rFonts w:asciiTheme="minorHAnsi" w:hAnsiTheme="minorHAnsi" w:cstheme="minorHAnsi"/>
                <w:spacing w:val="-6"/>
                <w:sz w:val="22"/>
                <w:szCs w:val="22"/>
              </w:rPr>
              <w:t xml:space="preserve"> - we treat patients and family members with dignity, sensitivity and empathy.</w:t>
            </w:r>
          </w:p>
          <w:p w14:paraId="26FF0FBF"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2B5C81">
              <w:rPr>
                <w:rFonts w:asciiTheme="minorHAnsi" w:hAnsiTheme="minorHAnsi" w:cstheme="minorHAnsi"/>
                <w:b/>
                <w:color w:val="0000FF"/>
                <w:spacing w:val="-6"/>
                <w:sz w:val="22"/>
                <w:szCs w:val="22"/>
              </w:rPr>
              <w:t>Kindness</w:t>
            </w:r>
            <w:r w:rsidRPr="002B5C81">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sz w:val="22"/>
                <w:szCs w:val="22"/>
              </w:rPr>
            </w:pPr>
            <w:r w:rsidRPr="002B5C81">
              <w:rPr>
                <w:rFonts w:asciiTheme="minorHAnsi" w:hAnsiTheme="minorHAnsi" w:cstheme="minorHAnsi"/>
                <w:b/>
                <w:color w:val="0000FF"/>
                <w:sz w:val="22"/>
                <w:szCs w:val="22"/>
              </w:rPr>
              <w:t xml:space="preserve">Quality </w:t>
            </w:r>
            <w:r w:rsidRPr="002B5C81">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sz w:val="22"/>
                <w:szCs w:val="22"/>
              </w:rPr>
            </w:pPr>
            <w:r w:rsidRPr="002B5C81">
              <w:rPr>
                <w:rFonts w:asciiTheme="minorHAnsi" w:hAnsiTheme="minorHAnsi" w:cstheme="minorHAnsi"/>
                <w:b/>
                <w:color w:val="0000FF"/>
                <w:sz w:val="22"/>
                <w:szCs w:val="22"/>
              </w:rPr>
              <w:t xml:space="preserve">Learning </w:t>
            </w:r>
            <w:r w:rsidRPr="002B5C81">
              <w:rPr>
                <w:rFonts w:asciiTheme="minorHAnsi" w:hAnsiTheme="minorHAnsi" w:cstheme="minorHAnsi"/>
                <w:sz w:val="22"/>
                <w:szCs w:val="22"/>
              </w:rPr>
              <w:t xml:space="preserve">- we </w:t>
            </w:r>
            <w:r w:rsidRPr="002B5C81">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sz w:val="22"/>
                <w:szCs w:val="22"/>
              </w:rPr>
            </w:pPr>
            <w:r w:rsidRPr="002B5C81">
              <w:rPr>
                <w:rFonts w:asciiTheme="minorHAnsi" w:hAnsiTheme="minorHAnsi" w:cstheme="minorHAnsi"/>
                <w:b/>
                <w:color w:val="0000FF"/>
                <w:sz w:val="22"/>
                <w:szCs w:val="22"/>
              </w:rPr>
              <w:t>Integrity</w:t>
            </w:r>
            <w:r w:rsidRPr="002B5C81">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sz w:val="22"/>
                <w:szCs w:val="22"/>
              </w:rPr>
            </w:pPr>
            <w:r w:rsidRPr="002B5C81">
              <w:rPr>
                <w:rFonts w:asciiTheme="minorHAnsi" w:hAnsiTheme="minorHAnsi" w:cstheme="minorHAnsi"/>
                <w:b/>
                <w:color w:val="0000FF"/>
                <w:sz w:val="22"/>
                <w:szCs w:val="22"/>
              </w:rPr>
              <w:t>Team working</w:t>
            </w:r>
            <w:r w:rsidRPr="002B5C81">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8E101B" w:rsidRPr="002B5C81" w:rsidRDefault="008E101B" w:rsidP="008E101B">
            <w:pPr>
              <w:widowControl w:val="0"/>
              <w:autoSpaceDE w:val="0"/>
              <w:autoSpaceDN w:val="0"/>
              <w:adjustRightInd w:val="0"/>
              <w:spacing w:before="252"/>
              <w:jc w:val="both"/>
              <w:rPr>
                <w:rFonts w:asciiTheme="minorHAnsi" w:hAnsiTheme="minorHAnsi" w:cstheme="minorHAnsi"/>
                <w:sz w:val="22"/>
                <w:szCs w:val="22"/>
              </w:rPr>
            </w:pPr>
            <w:r w:rsidRPr="002B5C81">
              <w:rPr>
                <w:rFonts w:asciiTheme="minorHAnsi" w:hAnsiTheme="minorHAnsi" w:cstheme="minorHAnsi"/>
                <w:b/>
                <w:color w:val="0000FF"/>
                <w:sz w:val="22"/>
                <w:szCs w:val="22"/>
              </w:rPr>
              <w:t>Communication</w:t>
            </w:r>
            <w:r w:rsidRPr="002B5C81">
              <w:rPr>
                <w:rFonts w:asciiTheme="minorHAnsi" w:hAnsiTheme="minorHAnsi" w:cstheme="minorHAnsi"/>
                <w:sz w:val="22"/>
                <w:szCs w:val="22"/>
              </w:rPr>
              <w:t xml:space="preserve"> - we communicate with patients, the public, our staff and stakeholders, </w:t>
            </w:r>
            <w:r w:rsidRPr="002B5C81">
              <w:rPr>
                <w:rFonts w:asciiTheme="minorHAnsi" w:hAnsiTheme="minorHAnsi" w:cstheme="minorHAnsi"/>
                <w:spacing w:val="-6"/>
                <w:sz w:val="22"/>
                <w:szCs w:val="22"/>
              </w:rPr>
              <w:t xml:space="preserve">empowering them to actively participate in all aspects of the service, encouraging inclusiveness, </w:t>
            </w:r>
            <w:r w:rsidRPr="002B5C81">
              <w:rPr>
                <w:rFonts w:asciiTheme="minorHAnsi" w:hAnsiTheme="minorHAnsi" w:cstheme="minorHAnsi"/>
                <w:spacing w:val="-6"/>
                <w:sz w:val="22"/>
                <w:szCs w:val="22"/>
              </w:rPr>
              <w:lastRenderedPageBreak/>
              <w:t>openness, and accountability.</w:t>
            </w:r>
          </w:p>
          <w:p w14:paraId="4B99056E" w14:textId="77777777" w:rsidR="008E101B" w:rsidRPr="002B5C81" w:rsidRDefault="008E101B" w:rsidP="008E101B">
            <w:pPr>
              <w:autoSpaceDE w:val="0"/>
              <w:autoSpaceDN w:val="0"/>
              <w:adjustRightInd w:val="0"/>
              <w:jc w:val="both"/>
              <w:rPr>
                <w:rFonts w:asciiTheme="minorHAnsi" w:hAnsiTheme="minorHAnsi" w:cstheme="minorHAnsi"/>
                <w:i/>
                <w:sz w:val="22"/>
                <w:szCs w:val="22"/>
              </w:rPr>
            </w:pPr>
          </w:p>
          <w:p w14:paraId="35029B34" w14:textId="77777777" w:rsidR="00047F2B" w:rsidRPr="00A37A80" w:rsidRDefault="008E101B" w:rsidP="008E101B">
            <w:pPr>
              <w:autoSpaceDE w:val="0"/>
              <w:autoSpaceDN w:val="0"/>
              <w:adjustRightInd w:val="0"/>
              <w:rPr>
                <w:rFonts w:ascii="Calibri" w:hAnsi="Calibri" w:cs="Arial"/>
                <w:sz w:val="22"/>
                <w:szCs w:val="22"/>
              </w:rPr>
            </w:pPr>
            <w:r w:rsidRPr="002B5C81">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D1377" w:rsidRPr="006C5C6C" w14:paraId="12AE25FB" w14:textId="77777777" w:rsidTr="002B5C81">
        <w:tc>
          <w:tcPr>
            <w:tcW w:w="2181" w:type="dxa"/>
          </w:tcPr>
          <w:p w14:paraId="28679CE8"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104B7DAB" w14:textId="77777777" w:rsidR="00EB7229" w:rsidRPr="002B5C81" w:rsidRDefault="00EB7229" w:rsidP="002B5C81">
            <w:pPr>
              <w:pStyle w:val="ListParagraph"/>
              <w:numPr>
                <w:ilvl w:val="0"/>
                <w:numId w:val="44"/>
              </w:numPr>
              <w:rPr>
                <w:rFonts w:ascii="Calibri" w:hAnsi="Calibri" w:cs="Arial"/>
                <w:iCs/>
                <w:sz w:val="22"/>
                <w:szCs w:val="22"/>
              </w:rPr>
            </w:pPr>
            <w:r w:rsidRPr="002B5C81">
              <w:rPr>
                <w:rFonts w:ascii="Calibri" w:hAnsi="Calibri" w:cs="Arial"/>
                <w:iCs/>
                <w:sz w:val="22"/>
                <w:szCs w:val="22"/>
              </w:rPr>
              <w:t xml:space="preserve">Your professional reporting relationship will be to the appropriate discipline manager. </w:t>
            </w:r>
          </w:p>
          <w:p w14:paraId="4640D9A0" w14:textId="5E1C1783" w:rsidR="007D1377" w:rsidRPr="002B5C81" w:rsidRDefault="00EB7229" w:rsidP="002B5C81">
            <w:pPr>
              <w:pStyle w:val="ListParagraph"/>
              <w:numPr>
                <w:ilvl w:val="0"/>
                <w:numId w:val="44"/>
              </w:numPr>
              <w:rPr>
                <w:rFonts w:ascii="Calibri" w:hAnsi="Calibri" w:cs="Arial"/>
                <w:iCs/>
                <w:sz w:val="22"/>
                <w:szCs w:val="22"/>
              </w:rPr>
            </w:pPr>
            <w:r w:rsidRPr="002B5C81">
              <w:rPr>
                <w:rFonts w:ascii="Calibri" w:hAnsi="Calibri" w:cs="Arial"/>
                <w:iCs/>
                <w:sz w:val="22"/>
                <w:szCs w:val="22"/>
              </w:rPr>
              <w:t>Professionally accountable to Assistant Director of Nursing or Clinical Head of Discipline HSCP within GUH.</w:t>
            </w:r>
          </w:p>
        </w:tc>
      </w:tr>
      <w:tr w:rsidR="007D1377" w:rsidRPr="006C5C6C" w14:paraId="48EC2F0D" w14:textId="77777777" w:rsidTr="002B5C81">
        <w:tc>
          <w:tcPr>
            <w:tcW w:w="2181" w:type="dxa"/>
          </w:tcPr>
          <w:p w14:paraId="08F4E11A"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7D1377" w:rsidRPr="006C5C6C" w:rsidRDefault="007D1377" w:rsidP="00B53145">
            <w:pPr>
              <w:rPr>
                <w:rFonts w:ascii="Calibri" w:hAnsi="Calibri" w:cs="Arial"/>
                <w:b/>
                <w:bCs/>
                <w:sz w:val="22"/>
                <w:szCs w:val="22"/>
              </w:rPr>
            </w:pPr>
          </w:p>
        </w:tc>
        <w:tc>
          <w:tcPr>
            <w:tcW w:w="8576" w:type="dxa"/>
          </w:tcPr>
          <w:p w14:paraId="6D07579A" w14:textId="77777777" w:rsidR="00776BC2" w:rsidRPr="00776BC2" w:rsidRDefault="00776BC2" w:rsidP="00776BC2">
            <w:pPr>
              <w:pStyle w:val="ListParagraph"/>
              <w:numPr>
                <w:ilvl w:val="0"/>
                <w:numId w:val="44"/>
              </w:numPr>
              <w:rPr>
                <w:rFonts w:ascii="Calibri" w:hAnsi="Calibri" w:cs="Arial"/>
                <w:iCs/>
                <w:sz w:val="22"/>
                <w:szCs w:val="22"/>
                <w:lang w:bidi="en-IE"/>
              </w:rPr>
            </w:pPr>
            <w:r w:rsidRPr="00776BC2">
              <w:rPr>
                <w:rFonts w:ascii="Calibri" w:hAnsi="Calibri" w:cs="Arial"/>
                <w:iCs/>
                <w:sz w:val="22"/>
                <w:szCs w:val="22"/>
                <w:lang w:bidi="en-IE"/>
              </w:rPr>
              <w:t>The job holder will work with the Multidisciplinary teams (including but not exclusive to medical, nursing, Patient flow coordinators, Discharge coordinators, Integrated discharge managers, Occupational Therapy, Physiotherapy, Speech and Language Therapy, Social Work and Therapy Assistants).</w:t>
            </w:r>
          </w:p>
          <w:p w14:paraId="6D1E44CF" w14:textId="50E14455" w:rsidR="007D1377" w:rsidRPr="00DB1116" w:rsidRDefault="00776BC2" w:rsidP="00DB1116">
            <w:pPr>
              <w:pStyle w:val="ListParagraph"/>
              <w:numPr>
                <w:ilvl w:val="0"/>
                <w:numId w:val="44"/>
              </w:numPr>
              <w:rPr>
                <w:rFonts w:ascii="Calibri" w:hAnsi="Calibri" w:cs="Arial"/>
                <w:iCs/>
                <w:color w:val="FF0000"/>
                <w:sz w:val="22"/>
                <w:szCs w:val="22"/>
              </w:rPr>
            </w:pPr>
            <w:r w:rsidRPr="00DB1116">
              <w:rPr>
                <w:rFonts w:ascii="Calibri" w:hAnsi="Calibri" w:cs="Arial"/>
                <w:sz w:val="22"/>
                <w:szCs w:val="22"/>
              </w:rPr>
              <w:t>The job holder will liaise with Hospital, Older persons, Primary Care and Disability teams as appropriate.</w:t>
            </w:r>
          </w:p>
        </w:tc>
      </w:tr>
      <w:tr w:rsidR="007D1377" w:rsidRPr="006C5C6C" w14:paraId="02733C37" w14:textId="77777777" w:rsidTr="002B5C81">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Maintain awareness of the primacy of the patient in relation to all hospital activities.</w:t>
            </w:r>
          </w:p>
          <w:p w14:paraId="76660DAD"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3461D779" w14:textId="77777777" w:rsidR="007D1377" w:rsidRPr="006C5C6C" w:rsidRDefault="007D1377" w:rsidP="00746659">
            <w:pPr>
              <w:pStyle w:val="ListParagraph"/>
              <w:ind w:left="360"/>
              <w:rPr>
                <w:rFonts w:ascii="Calibri" w:hAnsi="Calibri" w:cs="Arial"/>
                <w:sz w:val="22"/>
                <w:szCs w:val="22"/>
                <w:lang w:val="en-IE"/>
              </w:rPr>
            </w:pPr>
          </w:p>
          <w:p w14:paraId="5279AF46" w14:textId="77777777" w:rsidR="00EB7229" w:rsidRPr="00EB7229" w:rsidRDefault="00EB7229" w:rsidP="00EB7229">
            <w:pPr>
              <w:widowControl w:val="0"/>
              <w:autoSpaceDE w:val="0"/>
              <w:autoSpaceDN w:val="0"/>
              <w:ind w:left="108" w:right="94"/>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The Rehabilitation Coordinator will be responsible for the co-ordination of patient transfers to the most appropriate rehabilitation facility / service to meet their needs. He/she will work across services (acute &amp; Community) to support safe and effective admissions which meets the identified rehab needs. The purpose of the role is to:</w:t>
            </w:r>
          </w:p>
          <w:p w14:paraId="2145FD3A" w14:textId="77777777" w:rsidR="00EB7229" w:rsidRPr="00EB7229" w:rsidRDefault="00EB7229" w:rsidP="007B004B">
            <w:pPr>
              <w:widowControl w:val="0"/>
              <w:numPr>
                <w:ilvl w:val="0"/>
                <w:numId w:val="36"/>
              </w:numPr>
              <w:tabs>
                <w:tab w:val="left" w:pos="829"/>
              </w:tabs>
              <w:autoSpaceDE w:val="0"/>
              <w:autoSpaceDN w:val="0"/>
              <w:ind w:right="95"/>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Coordinate, streamline and assist with appropriate admissions via one source of referral to the</w:t>
            </w:r>
            <w:r w:rsidRPr="00EB7229">
              <w:rPr>
                <w:rFonts w:ascii="Calibri" w:eastAsia="Calibri" w:hAnsi="Calibri" w:cs="Calibri"/>
                <w:spacing w:val="-4"/>
                <w:sz w:val="22"/>
                <w:szCs w:val="22"/>
                <w:lang w:val="en-IE" w:eastAsia="en-IE" w:bidi="en-IE"/>
              </w:rPr>
              <w:t xml:space="preserve"> </w:t>
            </w:r>
            <w:r w:rsidRPr="00EB7229">
              <w:rPr>
                <w:rFonts w:ascii="Calibri" w:eastAsia="Calibri" w:hAnsi="Calibri" w:cs="Calibri"/>
                <w:sz w:val="22"/>
                <w:szCs w:val="22"/>
                <w:lang w:val="en-IE" w:eastAsia="en-IE" w:bidi="en-IE"/>
              </w:rPr>
              <w:t>service.</w:t>
            </w:r>
          </w:p>
          <w:p w14:paraId="15106A06" w14:textId="77777777" w:rsidR="00EB7229" w:rsidRPr="00EB7229" w:rsidRDefault="00EB7229" w:rsidP="007B004B">
            <w:pPr>
              <w:widowControl w:val="0"/>
              <w:numPr>
                <w:ilvl w:val="0"/>
                <w:numId w:val="36"/>
              </w:numPr>
              <w:tabs>
                <w:tab w:val="left" w:pos="829"/>
              </w:tabs>
              <w:autoSpaceDE w:val="0"/>
              <w:autoSpaceDN w:val="0"/>
              <w:spacing w:before="1"/>
              <w:ind w:right="96"/>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Maximise the utilisation of the operational rehabilitation beds through establishing, implementing, and overseeing optimal referral, admission, and discharge planning procedures for each rehabilitation stream of the hospital. Liaise with relevant ward/departments managers and hospital administrative functions including Corporate and Patient Services (Admissions) to ensure that processes are applied consistently across the</w:t>
            </w:r>
            <w:r w:rsidRPr="00EB7229">
              <w:rPr>
                <w:rFonts w:ascii="Calibri" w:eastAsia="Calibri" w:hAnsi="Calibri" w:cs="Calibri"/>
                <w:spacing w:val="-5"/>
                <w:sz w:val="22"/>
                <w:szCs w:val="22"/>
                <w:lang w:val="en-IE" w:eastAsia="en-IE" w:bidi="en-IE"/>
              </w:rPr>
              <w:t xml:space="preserve"> </w:t>
            </w:r>
            <w:r w:rsidRPr="00EB7229">
              <w:rPr>
                <w:rFonts w:ascii="Calibri" w:eastAsia="Calibri" w:hAnsi="Calibri" w:cs="Calibri"/>
                <w:sz w:val="22"/>
                <w:szCs w:val="22"/>
                <w:lang w:val="en-IE" w:eastAsia="en-IE" w:bidi="en-IE"/>
              </w:rPr>
              <w:t>organisation.</w:t>
            </w:r>
          </w:p>
          <w:p w14:paraId="31C01463" w14:textId="77777777" w:rsidR="00EB7229" w:rsidRPr="00EB7229" w:rsidRDefault="00EB7229" w:rsidP="007B004B">
            <w:pPr>
              <w:widowControl w:val="0"/>
              <w:numPr>
                <w:ilvl w:val="0"/>
                <w:numId w:val="36"/>
              </w:numPr>
              <w:tabs>
                <w:tab w:val="left" w:pos="829"/>
              </w:tabs>
              <w:autoSpaceDE w:val="0"/>
              <w:autoSpaceDN w:val="0"/>
              <w:ind w:right="96"/>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Within boundaries of professional competence, act as a ‘trusted assessor’ for admitting consultants by reviewing referred patients in other hospitals and community settings, collecting, and evaluating relevant data and by requesting separate professional input where required. Participate in MDT meetings to ensure Rehab service delivery is</w:t>
            </w:r>
            <w:r w:rsidRPr="00EB7229">
              <w:rPr>
                <w:rFonts w:ascii="Calibri" w:eastAsia="Calibri" w:hAnsi="Calibri" w:cs="Calibri"/>
                <w:spacing w:val="-6"/>
                <w:sz w:val="22"/>
                <w:szCs w:val="22"/>
                <w:lang w:val="en-IE" w:eastAsia="en-IE" w:bidi="en-IE"/>
              </w:rPr>
              <w:t xml:space="preserve"> </w:t>
            </w:r>
            <w:r w:rsidRPr="00EB7229">
              <w:rPr>
                <w:rFonts w:ascii="Calibri" w:eastAsia="Calibri" w:hAnsi="Calibri" w:cs="Calibri"/>
                <w:sz w:val="22"/>
                <w:szCs w:val="22"/>
                <w:lang w:val="en-IE" w:eastAsia="en-IE" w:bidi="en-IE"/>
              </w:rPr>
              <w:t>coordinated.</w:t>
            </w:r>
          </w:p>
          <w:p w14:paraId="30DAFA40" w14:textId="77777777" w:rsidR="00EB7229" w:rsidRPr="00EB7229" w:rsidRDefault="00EB7229" w:rsidP="007B004B">
            <w:pPr>
              <w:widowControl w:val="0"/>
              <w:numPr>
                <w:ilvl w:val="0"/>
                <w:numId w:val="36"/>
              </w:numPr>
              <w:tabs>
                <w:tab w:val="left" w:pos="829"/>
              </w:tabs>
              <w:autoSpaceDE w:val="0"/>
              <w:autoSpaceDN w:val="0"/>
              <w:ind w:right="97"/>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Maximise ‘patient flow’ through services by high-level monitoring of patient progress, identifying variance from target length of stay and escalating issues to senior management, as</w:t>
            </w:r>
            <w:r w:rsidRPr="00EB7229">
              <w:rPr>
                <w:rFonts w:ascii="Calibri" w:eastAsia="Calibri" w:hAnsi="Calibri" w:cs="Calibri"/>
                <w:spacing w:val="-6"/>
                <w:sz w:val="22"/>
                <w:szCs w:val="22"/>
                <w:lang w:val="en-IE" w:eastAsia="en-IE" w:bidi="en-IE"/>
              </w:rPr>
              <w:t xml:space="preserve"> </w:t>
            </w:r>
            <w:r w:rsidRPr="00EB7229">
              <w:rPr>
                <w:rFonts w:ascii="Calibri" w:eastAsia="Calibri" w:hAnsi="Calibri" w:cs="Calibri"/>
                <w:sz w:val="22"/>
                <w:szCs w:val="22"/>
                <w:lang w:val="en-IE" w:eastAsia="en-IE" w:bidi="en-IE"/>
              </w:rPr>
              <w:t>required.</w:t>
            </w:r>
          </w:p>
          <w:p w14:paraId="5BBF2C62" w14:textId="77777777" w:rsidR="00EB7229" w:rsidRPr="00EB7229" w:rsidRDefault="00EB7229" w:rsidP="007B004B">
            <w:pPr>
              <w:widowControl w:val="0"/>
              <w:numPr>
                <w:ilvl w:val="0"/>
                <w:numId w:val="36"/>
              </w:numPr>
              <w:tabs>
                <w:tab w:val="left" w:pos="829"/>
              </w:tabs>
              <w:autoSpaceDE w:val="0"/>
              <w:autoSpaceDN w:val="0"/>
              <w:ind w:right="96"/>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Optimise the recording, appropriate sharing, distribution, and reporting (including visualisation) of referral, admission, and discharge data, including data on delayed transfers of care and adherence with target length of stays. Apply information technology to enhance these</w:t>
            </w:r>
            <w:r w:rsidRPr="00EB7229">
              <w:rPr>
                <w:rFonts w:ascii="Calibri" w:eastAsia="Calibri" w:hAnsi="Calibri" w:cs="Calibri"/>
                <w:spacing w:val="-4"/>
                <w:sz w:val="22"/>
                <w:szCs w:val="22"/>
                <w:lang w:val="en-IE" w:eastAsia="en-IE" w:bidi="en-IE"/>
              </w:rPr>
              <w:t xml:space="preserve"> </w:t>
            </w:r>
            <w:r w:rsidRPr="00EB7229">
              <w:rPr>
                <w:rFonts w:ascii="Calibri" w:eastAsia="Calibri" w:hAnsi="Calibri" w:cs="Calibri"/>
                <w:sz w:val="22"/>
                <w:szCs w:val="22"/>
                <w:lang w:val="en-IE" w:eastAsia="en-IE" w:bidi="en-IE"/>
              </w:rPr>
              <w:t>processes.</w:t>
            </w:r>
          </w:p>
          <w:p w14:paraId="5016A236" w14:textId="77777777" w:rsidR="00EB7229" w:rsidRPr="00EB7229" w:rsidRDefault="00EB7229" w:rsidP="007B004B">
            <w:pPr>
              <w:widowControl w:val="0"/>
              <w:numPr>
                <w:ilvl w:val="0"/>
                <w:numId w:val="36"/>
              </w:numPr>
              <w:tabs>
                <w:tab w:val="left" w:pos="829"/>
              </w:tabs>
              <w:autoSpaceDE w:val="0"/>
              <w:autoSpaceDN w:val="0"/>
              <w:ind w:right="97"/>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Lead on the development/establishment of Rehabilitation pathway service model for persons within the</w:t>
            </w:r>
            <w:r w:rsidRPr="00EB7229">
              <w:rPr>
                <w:rFonts w:ascii="Calibri" w:eastAsia="Calibri" w:hAnsi="Calibri" w:cs="Calibri"/>
                <w:spacing w:val="-7"/>
                <w:sz w:val="22"/>
                <w:szCs w:val="22"/>
                <w:lang w:val="en-IE" w:eastAsia="en-IE" w:bidi="en-IE"/>
              </w:rPr>
              <w:t xml:space="preserve"> </w:t>
            </w:r>
            <w:r w:rsidRPr="00EB7229">
              <w:rPr>
                <w:rFonts w:ascii="Calibri" w:eastAsia="Calibri" w:hAnsi="Calibri" w:cs="Calibri"/>
                <w:sz w:val="22"/>
                <w:szCs w:val="22"/>
                <w:lang w:val="en-IE" w:eastAsia="en-IE" w:bidi="en-IE"/>
              </w:rPr>
              <w:t>RHA.</w:t>
            </w:r>
          </w:p>
          <w:p w14:paraId="0F59E011" w14:textId="77777777" w:rsidR="00EB7229" w:rsidRPr="00EB7229" w:rsidRDefault="00EB7229" w:rsidP="007B004B">
            <w:pPr>
              <w:widowControl w:val="0"/>
              <w:numPr>
                <w:ilvl w:val="0"/>
                <w:numId w:val="36"/>
              </w:numPr>
              <w:tabs>
                <w:tab w:val="left" w:pos="829"/>
              </w:tabs>
              <w:autoSpaceDE w:val="0"/>
              <w:autoSpaceDN w:val="0"/>
              <w:spacing w:line="267" w:lineRule="exact"/>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Provide leadership and expertise in rehabilitation initiatives as relevant to the</w:t>
            </w:r>
            <w:r w:rsidRPr="00EB7229">
              <w:rPr>
                <w:rFonts w:ascii="Calibri" w:eastAsia="Calibri" w:hAnsi="Calibri" w:cs="Calibri"/>
                <w:spacing w:val="40"/>
                <w:sz w:val="22"/>
                <w:szCs w:val="22"/>
                <w:lang w:val="en-IE" w:eastAsia="en-IE" w:bidi="en-IE"/>
              </w:rPr>
              <w:t xml:space="preserve"> </w:t>
            </w:r>
            <w:r w:rsidRPr="00EB7229">
              <w:rPr>
                <w:rFonts w:ascii="Calibri" w:eastAsia="Calibri" w:hAnsi="Calibri" w:cs="Calibri"/>
                <w:sz w:val="22"/>
                <w:szCs w:val="22"/>
                <w:lang w:val="en-IE" w:eastAsia="en-IE" w:bidi="en-IE"/>
              </w:rPr>
              <w:t>role;</w:t>
            </w:r>
          </w:p>
          <w:p w14:paraId="08CE6F91" w14:textId="57D94358" w:rsidR="007D1377" w:rsidRDefault="00EB7229" w:rsidP="00EB7229">
            <w:pPr>
              <w:pStyle w:val="ListParagrap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ensuring appropriate care pathways develop with a focus on person-centred</w:t>
            </w:r>
            <w:r>
              <w:rPr>
                <w:rFonts w:ascii="Calibri" w:eastAsia="Calibri" w:hAnsi="Calibri" w:cs="Calibri"/>
                <w:sz w:val="22"/>
                <w:szCs w:val="22"/>
                <w:lang w:val="en-IE" w:eastAsia="en-IE" w:bidi="en-IE"/>
              </w:rPr>
              <w:t>.</w:t>
            </w:r>
          </w:p>
          <w:p w14:paraId="44F96E72" w14:textId="300EDF56" w:rsidR="00EB7229" w:rsidRDefault="00EB7229" w:rsidP="00EB7229">
            <w:pPr>
              <w:pStyle w:val="ListParagraph"/>
              <w:rPr>
                <w:rFonts w:ascii="Calibri" w:hAnsi="Calibri" w:cs="Arial"/>
                <w:i/>
                <w:sz w:val="22"/>
                <w:szCs w:val="22"/>
                <w:lang w:val="en-IE" w:eastAsia="en-IE" w:bidi="en-IE"/>
              </w:rPr>
            </w:pPr>
          </w:p>
          <w:p w14:paraId="41E6AC60" w14:textId="761F43D3" w:rsidR="00EB7229" w:rsidRDefault="00EB7229" w:rsidP="00EB7229">
            <w:pPr>
              <w:widowControl w:val="0"/>
              <w:autoSpaceDE w:val="0"/>
              <w:autoSpaceDN w:val="0"/>
              <w:ind w:right="263"/>
              <w:rPr>
                <w:rFonts w:ascii="Calibri" w:eastAsia="Calibri" w:hAnsi="Calibri" w:cs="Calibri"/>
                <w:b/>
                <w:sz w:val="22"/>
                <w:szCs w:val="22"/>
                <w:lang w:val="en-IE" w:eastAsia="en-IE" w:bidi="en-IE"/>
              </w:rPr>
            </w:pPr>
            <w:r w:rsidRPr="00EB7229">
              <w:rPr>
                <w:rFonts w:ascii="Calibri" w:eastAsia="Calibri" w:hAnsi="Calibri" w:cs="Calibri"/>
                <w:b/>
                <w:sz w:val="22"/>
                <w:szCs w:val="22"/>
                <w:lang w:val="en-IE" w:eastAsia="en-IE" w:bidi="en-IE"/>
              </w:rPr>
              <w:t>It is to be noted that this is a developing post and is subject to change in line with service developments and requirements.</w:t>
            </w:r>
          </w:p>
          <w:p w14:paraId="2879E4EC" w14:textId="77777777" w:rsidR="00242A50" w:rsidRPr="00EB7229" w:rsidRDefault="00242A50" w:rsidP="00EB7229">
            <w:pPr>
              <w:widowControl w:val="0"/>
              <w:autoSpaceDE w:val="0"/>
              <w:autoSpaceDN w:val="0"/>
              <w:ind w:right="263"/>
              <w:rPr>
                <w:rFonts w:ascii="Calibri" w:eastAsia="Calibri" w:hAnsi="Calibri" w:cs="Calibri"/>
                <w:b/>
                <w:sz w:val="22"/>
                <w:szCs w:val="22"/>
                <w:lang w:val="en-IE" w:eastAsia="en-IE" w:bidi="en-IE"/>
              </w:rPr>
            </w:pPr>
          </w:p>
          <w:p w14:paraId="496FA442" w14:textId="77777777" w:rsidR="00EB7229" w:rsidRPr="00EB7229" w:rsidRDefault="00EB7229" w:rsidP="00EB7229">
            <w:pPr>
              <w:widowControl w:val="0"/>
              <w:autoSpaceDE w:val="0"/>
              <w:autoSpaceDN w:val="0"/>
              <w:ind w:left="170" w:right="263"/>
              <w:rPr>
                <w:rFonts w:ascii="Calibri" w:eastAsia="Calibri" w:hAnsi="Calibri" w:cs="Calibri"/>
                <w:b/>
                <w:sz w:val="22"/>
                <w:szCs w:val="22"/>
                <w:lang w:val="en-IE" w:eastAsia="en-IE" w:bidi="en-IE"/>
              </w:rPr>
            </w:pPr>
          </w:p>
          <w:p w14:paraId="5AFD5975" w14:textId="77777777" w:rsidR="00EB7229" w:rsidRPr="00EB7229" w:rsidRDefault="00EB7229" w:rsidP="00EB7229">
            <w:pPr>
              <w:widowControl w:val="0"/>
              <w:autoSpaceDE w:val="0"/>
              <w:autoSpaceDN w:val="0"/>
              <w:spacing w:before="1"/>
              <w:ind w:left="108"/>
              <w:rPr>
                <w:rFonts w:ascii="Calibri" w:eastAsia="Calibri" w:hAnsi="Calibri" w:cs="Calibri"/>
                <w:b/>
                <w:sz w:val="22"/>
                <w:szCs w:val="22"/>
                <w:lang w:val="en-IE" w:eastAsia="en-IE" w:bidi="en-IE"/>
              </w:rPr>
            </w:pPr>
            <w:r w:rsidRPr="00EB7229">
              <w:rPr>
                <w:rFonts w:ascii="Calibri" w:eastAsia="Calibri" w:hAnsi="Calibri" w:cs="Calibri"/>
                <w:b/>
                <w:sz w:val="22"/>
                <w:szCs w:val="22"/>
                <w:u w:val="single"/>
                <w:lang w:val="en-IE" w:eastAsia="en-IE" w:bidi="en-IE"/>
              </w:rPr>
              <w:lastRenderedPageBreak/>
              <w:t>Professional/Clinical:</w:t>
            </w:r>
          </w:p>
          <w:p w14:paraId="445DC368" w14:textId="77777777" w:rsidR="00EB7229" w:rsidRPr="00EB7229" w:rsidRDefault="00EB7229" w:rsidP="007B004B">
            <w:pPr>
              <w:widowControl w:val="0"/>
              <w:numPr>
                <w:ilvl w:val="0"/>
                <w:numId w:val="36"/>
              </w:numPr>
              <w:tabs>
                <w:tab w:val="left" w:pos="829"/>
              </w:tabs>
              <w:autoSpaceDE w:val="0"/>
              <w:autoSpaceDN w:val="0"/>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Provide a high level of professional and clinical</w:t>
            </w:r>
            <w:r w:rsidRPr="00EB7229">
              <w:rPr>
                <w:rFonts w:ascii="Calibri" w:eastAsia="Calibri" w:hAnsi="Calibri" w:cs="Calibri"/>
                <w:spacing w:val="-12"/>
                <w:sz w:val="22"/>
                <w:szCs w:val="22"/>
                <w:lang w:val="en-IE" w:eastAsia="en-IE" w:bidi="en-IE"/>
              </w:rPr>
              <w:t xml:space="preserve"> </w:t>
            </w:r>
            <w:r w:rsidRPr="00EB7229">
              <w:rPr>
                <w:rFonts w:ascii="Calibri" w:eastAsia="Calibri" w:hAnsi="Calibri" w:cs="Calibri"/>
                <w:sz w:val="22"/>
                <w:szCs w:val="22"/>
                <w:lang w:val="en-IE" w:eastAsia="en-IE" w:bidi="en-IE"/>
              </w:rPr>
              <w:t>leadership.</w:t>
            </w:r>
          </w:p>
          <w:p w14:paraId="5C1E47D1" w14:textId="77777777" w:rsidR="00EB7229" w:rsidRPr="00EB7229" w:rsidRDefault="00EB7229" w:rsidP="007B004B">
            <w:pPr>
              <w:widowControl w:val="0"/>
              <w:numPr>
                <w:ilvl w:val="0"/>
                <w:numId w:val="36"/>
              </w:numPr>
              <w:tabs>
                <w:tab w:val="left" w:pos="829"/>
              </w:tabs>
              <w:autoSpaceDE w:val="0"/>
              <w:autoSpaceDN w:val="0"/>
              <w:spacing w:before="1"/>
              <w:ind w:right="94"/>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Support the development of dynamic linkages between GUH, Community and external service providers, developing a person-</w:t>
            </w:r>
            <w:proofErr w:type="spellStart"/>
            <w:r w:rsidRPr="00EB7229">
              <w:rPr>
                <w:rFonts w:ascii="Calibri" w:eastAsia="Calibri" w:hAnsi="Calibri" w:cs="Calibri"/>
                <w:sz w:val="22"/>
                <w:szCs w:val="22"/>
                <w:lang w:val="en-IE" w:eastAsia="en-IE" w:bidi="en-IE"/>
              </w:rPr>
              <w:t>centered</w:t>
            </w:r>
            <w:proofErr w:type="spellEnd"/>
            <w:r w:rsidRPr="00EB7229">
              <w:rPr>
                <w:rFonts w:ascii="Calibri" w:eastAsia="Calibri" w:hAnsi="Calibri" w:cs="Calibri"/>
                <w:sz w:val="22"/>
                <w:szCs w:val="22"/>
                <w:lang w:val="en-IE" w:eastAsia="en-IE" w:bidi="en-IE"/>
              </w:rPr>
              <w:t xml:space="preserve"> care planning approach that supports robust and timely communication across care</w:t>
            </w:r>
            <w:r w:rsidRPr="00EB7229">
              <w:rPr>
                <w:rFonts w:ascii="Calibri" w:eastAsia="Calibri" w:hAnsi="Calibri" w:cs="Calibri"/>
                <w:spacing w:val="-6"/>
                <w:sz w:val="22"/>
                <w:szCs w:val="22"/>
                <w:lang w:val="en-IE" w:eastAsia="en-IE" w:bidi="en-IE"/>
              </w:rPr>
              <w:t xml:space="preserve"> </w:t>
            </w:r>
            <w:r w:rsidRPr="00EB7229">
              <w:rPr>
                <w:rFonts w:ascii="Calibri" w:eastAsia="Calibri" w:hAnsi="Calibri" w:cs="Calibri"/>
                <w:sz w:val="22"/>
                <w:szCs w:val="22"/>
                <w:lang w:val="en-IE" w:eastAsia="en-IE" w:bidi="en-IE"/>
              </w:rPr>
              <w:t>settings.</w:t>
            </w:r>
          </w:p>
          <w:p w14:paraId="10B6115E" w14:textId="77777777" w:rsidR="00EB7229" w:rsidRPr="00EB7229" w:rsidRDefault="00EB7229" w:rsidP="007B004B">
            <w:pPr>
              <w:widowControl w:val="0"/>
              <w:numPr>
                <w:ilvl w:val="0"/>
                <w:numId w:val="36"/>
              </w:numPr>
              <w:tabs>
                <w:tab w:val="left" w:pos="829"/>
              </w:tabs>
              <w:autoSpaceDE w:val="0"/>
              <w:autoSpaceDN w:val="0"/>
              <w:ind w:right="100"/>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 xml:space="preserve">To establish and maintain clear lines of communication with all aspects of the service </w:t>
            </w:r>
            <w:proofErr w:type="gramStart"/>
            <w:r w:rsidRPr="00EB7229">
              <w:rPr>
                <w:rFonts w:ascii="Calibri" w:eastAsia="Calibri" w:hAnsi="Calibri" w:cs="Calibri"/>
                <w:sz w:val="22"/>
                <w:szCs w:val="22"/>
                <w:lang w:val="en-IE" w:eastAsia="en-IE" w:bidi="en-IE"/>
              </w:rPr>
              <w:t>e.g.</w:t>
            </w:r>
            <w:proofErr w:type="gramEnd"/>
            <w:r w:rsidRPr="00EB7229">
              <w:rPr>
                <w:rFonts w:ascii="Calibri" w:eastAsia="Calibri" w:hAnsi="Calibri" w:cs="Calibri"/>
                <w:sz w:val="22"/>
                <w:szCs w:val="22"/>
                <w:lang w:val="en-IE" w:eastAsia="en-IE" w:bidi="en-IE"/>
              </w:rPr>
              <w:t xml:space="preserve"> to attend multidisciplinary and other team meetings and case conferences as appropriate to the</w:t>
            </w:r>
            <w:r w:rsidRPr="00EB7229">
              <w:rPr>
                <w:rFonts w:ascii="Calibri" w:eastAsia="Calibri" w:hAnsi="Calibri" w:cs="Calibri"/>
                <w:spacing w:val="-6"/>
                <w:sz w:val="22"/>
                <w:szCs w:val="22"/>
                <w:lang w:val="en-IE" w:eastAsia="en-IE" w:bidi="en-IE"/>
              </w:rPr>
              <w:t xml:space="preserve"> </w:t>
            </w:r>
            <w:r w:rsidRPr="00EB7229">
              <w:rPr>
                <w:rFonts w:ascii="Calibri" w:eastAsia="Calibri" w:hAnsi="Calibri" w:cs="Calibri"/>
                <w:sz w:val="22"/>
                <w:szCs w:val="22"/>
                <w:lang w:val="en-IE" w:eastAsia="en-IE" w:bidi="en-IE"/>
              </w:rPr>
              <w:t>post.</w:t>
            </w:r>
          </w:p>
          <w:p w14:paraId="33C500F7" w14:textId="77777777" w:rsidR="00EB7229" w:rsidRPr="00EB7229" w:rsidRDefault="00EB7229" w:rsidP="007B004B">
            <w:pPr>
              <w:widowControl w:val="0"/>
              <w:numPr>
                <w:ilvl w:val="0"/>
                <w:numId w:val="36"/>
              </w:numPr>
              <w:tabs>
                <w:tab w:val="left" w:pos="829"/>
              </w:tabs>
              <w:autoSpaceDE w:val="0"/>
              <w:autoSpaceDN w:val="0"/>
              <w:ind w:right="96"/>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 xml:space="preserve">Liaise with referring hospital/ consultant / treating team to ensure that referral information, rehabilitation needs checklist and assessment process is complete and provides rehabilitation needs information to facilitate the transfer of patients from acute to post-acute care and between </w:t>
            </w:r>
            <w:proofErr w:type="spellStart"/>
            <w:r w:rsidRPr="00EB7229">
              <w:rPr>
                <w:rFonts w:ascii="Calibri" w:eastAsia="Calibri" w:hAnsi="Calibri" w:cs="Calibri"/>
                <w:sz w:val="22"/>
                <w:szCs w:val="22"/>
                <w:lang w:val="en-IE" w:eastAsia="en-IE" w:bidi="en-IE"/>
              </w:rPr>
              <w:t>post acute</w:t>
            </w:r>
            <w:proofErr w:type="spellEnd"/>
            <w:r w:rsidRPr="00EB7229">
              <w:rPr>
                <w:rFonts w:ascii="Calibri" w:eastAsia="Calibri" w:hAnsi="Calibri" w:cs="Calibri"/>
                <w:spacing w:val="-3"/>
                <w:sz w:val="22"/>
                <w:szCs w:val="22"/>
                <w:lang w:val="en-IE" w:eastAsia="en-IE" w:bidi="en-IE"/>
              </w:rPr>
              <w:t xml:space="preserve"> </w:t>
            </w:r>
            <w:r w:rsidRPr="00EB7229">
              <w:rPr>
                <w:rFonts w:ascii="Calibri" w:eastAsia="Calibri" w:hAnsi="Calibri" w:cs="Calibri"/>
                <w:sz w:val="22"/>
                <w:szCs w:val="22"/>
                <w:lang w:val="en-IE" w:eastAsia="en-IE" w:bidi="en-IE"/>
              </w:rPr>
              <w:t>services.</w:t>
            </w:r>
          </w:p>
          <w:p w14:paraId="27C2D7F4" w14:textId="77777777" w:rsidR="00EB7229" w:rsidRPr="00EB7229" w:rsidRDefault="00EB7229" w:rsidP="007B004B">
            <w:pPr>
              <w:widowControl w:val="0"/>
              <w:numPr>
                <w:ilvl w:val="0"/>
                <w:numId w:val="36"/>
              </w:numPr>
              <w:tabs>
                <w:tab w:val="left" w:pos="829"/>
              </w:tabs>
              <w:autoSpaceDE w:val="0"/>
              <w:autoSpaceDN w:val="0"/>
              <w:spacing w:before="31"/>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To enhance continuity of care in facilitating an effective communication</w:t>
            </w:r>
            <w:r w:rsidRPr="00EB7229">
              <w:rPr>
                <w:rFonts w:ascii="Calibri" w:eastAsia="Calibri" w:hAnsi="Calibri" w:cs="Calibri"/>
                <w:spacing w:val="-10"/>
                <w:sz w:val="22"/>
                <w:szCs w:val="22"/>
                <w:lang w:val="en-IE" w:eastAsia="en-IE" w:bidi="en-IE"/>
              </w:rPr>
              <w:t xml:space="preserve"> </w:t>
            </w:r>
            <w:r w:rsidRPr="00EB7229">
              <w:rPr>
                <w:rFonts w:ascii="Calibri" w:eastAsia="Calibri" w:hAnsi="Calibri" w:cs="Calibri"/>
                <w:sz w:val="22"/>
                <w:szCs w:val="22"/>
                <w:lang w:val="en-IE" w:eastAsia="en-IE" w:bidi="en-IE"/>
              </w:rPr>
              <w:t>model</w:t>
            </w:r>
          </w:p>
          <w:p w14:paraId="78E36568" w14:textId="77777777" w:rsidR="00EB7229" w:rsidRPr="00EB7229" w:rsidRDefault="00EB7229" w:rsidP="007B004B">
            <w:pPr>
              <w:widowControl w:val="0"/>
              <w:numPr>
                <w:ilvl w:val="0"/>
                <w:numId w:val="36"/>
              </w:numPr>
              <w:tabs>
                <w:tab w:val="left" w:pos="829"/>
              </w:tabs>
              <w:autoSpaceDE w:val="0"/>
              <w:autoSpaceDN w:val="0"/>
              <w:spacing w:before="2" w:line="237" w:lineRule="auto"/>
              <w:ind w:right="97"/>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To support the multi-disciplinary team to consider best options for rehabilitation of patients.</w:t>
            </w:r>
          </w:p>
          <w:p w14:paraId="46B648B5" w14:textId="77777777" w:rsidR="00EB7229" w:rsidRPr="00EB7229" w:rsidRDefault="00EB7229" w:rsidP="007B004B">
            <w:pPr>
              <w:widowControl w:val="0"/>
              <w:numPr>
                <w:ilvl w:val="0"/>
                <w:numId w:val="36"/>
              </w:numPr>
              <w:tabs>
                <w:tab w:val="left" w:pos="829"/>
              </w:tabs>
              <w:autoSpaceDE w:val="0"/>
              <w:autoSpaceDN w:val="0"/>
              <w:spacing w:before="33"/>
              <w:ind w:right="95"/>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To develop, implement and evaluate standards of MDT-led and MDT-provided care for the patient that ensures each patient in the specialist area has a defined individual programme of care to meet their needs and in line with</w:t>
            </w:r>
            <w:r w:rsidRPr="00EB7229">
              <w:rPr>
                <w:rFonts w:ascii="Calibri" w:eastAsia="Calibri" w:hAnsi="Calibri" w:cs="Calibri"/>
                <w:spacing w:val="30"/>
                <w:sz w:val="22"/>
                <w:szCs w:val="22"/>
                <w:lang w:val="en-IE" w:eastAsia="en-IE" w:bidi="en-IE"/>
              </w:rPr>
              <w:t xml:space="preserve"> </w:t>
            </w:r>
            <w:r w:rsidRPr="00EB7229">
              <w:rPr>
                <w:rFonts w:ascii="Calibri" w:eastAsia="Calibri" w:hAnsi="Calibri" w:cs="Calibri"/>
                <w:sz w:val="22"/>
                <w:szCs w:val="22"/>
                <w:lang w:val="en-IE" w:eastAsia="en-IE" w:bidi="en-IE"/>
              </w:rPr>
              <w:t>integrated discharge planning compliance with specialist and/or complex</w:t>
            </w:r>
            <w:r w:rsidRPr="00EB7229">
              <w:rPr>
                <w:rFonts w:ascii="Calibri" w:eastAsia="Calibri" w:hAnsi="Calibri" w:cs="Calibri"/>
                <w:spacing w:val="-6"/>
                <w:sz w:val="22"/>
                <w:szCs w:val="22"/>
                <w:lang w:val="en-IE" w:eastAsia="en-IE" w:bidi="en-IE"/>
              </w:rPr>
              <w:t xml:space="preserve"> </w:t>
            </w:r>
            <w:r w:rsidRPr="00EB7229">
              <w:rPr>
                <w:rFonts w:ascii="Calibri" w:eastAsia="Calibri" w:hAnsi="Calibri" w:cs="Calibri"/>
                <w:sz w:val="22"/>
                <w:szCs w:val="22"/>
                <w:lang w:val="en-IE" w:eastAsia="en-IE" w:bidi="en-IE"/>
              </w:rPr>
              <w:t>needs.</w:t>
            </w:r>
          </w:p>
          <w:p w14:paraId="5A102065" w14:textId="77777777" w:rsidR="00EB7229" w:rsidRPr="00EB7229" w:rsidRDefault="00EB7229" w:rsidP="007B004B">
            <w:pPr>
              <w:widowControl w:val="0"/>
              <w:numPr>
                <w:ilvl w:val="0"/>
                <w:numId w:val="36"/>
              </w:numPr>
              <w:tabs>
                <w:tab w:val="left" w:pos="829"/>
              </w:tabs>
              <w:autoSpaceDE w:val="0"/>
              <w:autoSpaceDN w:val="0"/>
              <w:spacing w:before="30"/>
              <w:ind w:right="99"/>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Communicate results of assessments, treatment / care programmes and recommendations to the team and relevant others in accordance with service policy / as</w:t>
            </w:r>
            <w:r w:rsidRPr="00EB7229">
              <w:rPr>
                <w:rFonts w:ascii="Calibri" w:eastAsia="Calibri" w:hAnsi="Calibri" w:cs="Calibri"/>
                <w:spacing w:val="-1"/>
                <w:sz w:val="22"/>
                <w:szCs w:val="22"/>
                <w:lang w:val="en-IE" w:eastAsia="en-IE" w:bidi="en-IE"/>
              </w:rPr>
              <w:t xml:space="preserve"> </w:t>
            </w:r>
            <w:r w:rsidRPr="00EB7229">
              <w:rPr>
                <w:rFonts w:ascii="Calibri" w:eastAsia="Calibri" w:hAnsi="Calibri" w:cs="Calibri"/>
                <w:sz w:val="22"/>
                <w:szCs w:val="22"/>
                <w:lang w:val="en-IE" w:eastAsia="en-IE" w:bidi="en-IE"/>
              </w:rPr>
              <w:t>required.</w:t>
            </w:r>
          </w:p>
          <w:p w14:paraId="37B797F6" w14:textId="77777777" w:rsidR="00EB7229" w:rsidRPr="00EB7229" w:rsidRDefault="00EB7229" w:rsidP="007B004B">
            <w:pPr>
              <w:widowControl w:val="0"/>
              <w:numPr>
                <w:ilvl w:val="0"/>
                <w:numId w:val="36"/>
              </w:numPr>
              <w:tabs>
                <w:tab w:val="left" w:pos="829"/>
              </w:tabs>
              <w:autoSpaceDE w:val="0"/>
              <w:autoSpaceDN w:val="0"/>
              <w:spacing w:before="30"/>
              <w:ind w:right="96"/>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To maintain satisfactory clinical records in keeping with best practice, professional and statutory guidelines and to liaise with voluntary and statutory supports relevant to the</w:t>
            </w:r>
            <w:r w:rsidRPr="00EB7229">
              <w:rPr>
                <w:rFonts w:ascii="Calibri" w:eastAsia="Calibri" w:hAnsi="Calibri" w:cs="Calibri"/>
                <w:spacing w:val="1"/>
                <w:sz w:val="22"/>
                <w:szCs w:val="22"/>
                <w:lang w:val="en-IE" w:eastAsia="en-IE" w:bidi="en-IE"/>
              </w:rPr>
              <w:t xml:space="preserve"> </w:t>
            </w:r>
            <w:r w:rsidRPr="00EB7229">
              <w:rPr>
                <w:rFonts w:ascii="Calibri" w:eastAsia="Calibri" w:hAnsi="Calibri" w:cs="Calibri"/>
                <w:sz w:val="22"/>
                <w:szCs w:val="22"/>
                <w:lang w:val="en-IE" w:eastAsia="en-IE" w:bidi="en-IE"/>
              </w:rPr>
              <w:t>post.</w:t>
            </w:r>
          </w:p>
          <w:p w14:paraId="194D86F8" w14:textId="77777777" w:rsidR="00EB7229" w:rsidRPr="00EB7229" w:rsidRDefault="00EB7229" w:rsidP="007B004B">
            <w:pPr>
              <w:widowControl w:val="0"/>
              <w:numPr>
                <w:ilvl w:val="0"/>
                <w:numId w:val="36"/>
              </w:numPr>
              <w:tabs>
                <w:tab w:val="left" w:pos="828"/>
                <w:tab w:val="left" w:pos="829"/>
              </w:tabs>
              <w:autoSpaceDE w:val="0"/>
              <w:autoSpaceDN w:val="0"/>
              <w:spacing w:before="29"/>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Formulate, manage and implement best practice policies and</w:t>
            </w:r>
            <w:r w:rsidRPr="00EB7229">
              <w:rPr>
                <w:rFonts w:ascii="Calibri" w:eastAsia="Calibri" w:hAnsi="Calibri" w:cs="Calibri"/>
                <w:spacing w:val="-19"/>
                <w:sz w:val="22"/>
                <w:szCs w:val="22"/>
                <w:lang w:val="en-IE" w:eastAsia="en-IE" w:bidi="en-IE"/>
              </w:rPr>
              <w:t xml:space="preserve"> </w:t>
            </w:r>
            <w:r w:rsidRPr="00EB7229">
              <w:rPr>
                <w:rFonts w:ascii="Calibri" w:eastAsia="Calibri" w:hAnsi="Calibri" w:cs="Calibri"/>
                <w:sz w:val="22"/>
                <w:szCs w:val="22"/>
                <w:lang w:val="en-IE" w:eastAsia="en-IE" w:bidi="en-IE"/>
              </w:rPr>
              <w:t>procedures.</w:t>
            </w:r>
          </w:p>
          <w:p w14:paraId="4E3FA053" w14:textId="77777777" w:rsidR="00EB7229" w:rsidRPr="00EB7229" w:rsidRDefault="00EB7229" w:rsidP="007B004B">
            <w:pPr>
              <w:widowControl w:val="0"/>
              <w:numPr>
                <w:ilvl w:val="0"/>
                <w:numId w:val="36"/>
              </w:numPr>
              <w:tabs>
                <w:tab w:val="left" w:pos="828"/>
                <w:tab w:val="left" w:pos="829"/>
              </w:tabs>
              <w:autoSpaceDE w:val="0"/>
              <w:autoSpaceDN w:val="0"/>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Ensure that service users and others are treated with dignity and</w:t>
            </w:r>
            <w:r w:rsidRPr="00EB7229">
              <w:rPr>
                <w:rFonts w:ascii="Calibri" w:eastAsia="Calibri" w:hAnsi="Calibri" w:cs="Calibri"/>
                <w:spacing w:val="-22"/>
                <w:sz w:val="22"/>
                <w:szCs w:val="22"/>
                <w:lang w:val="en-IE" w:eastAsia="en-IE" w:bidi="en-IE"/>
              </w:rPr>
              <w:t xml:space="preserve"> </w:t>
            </w:r>
            <w:r w:rsidRPr="00EB7229">
              <w:rPr>
                <w:rFonts w:ascii="Calibri" w:eastAsia="Calibri" w:hAnsi="Calibri" w:cs="Calibri"/>
                <w:sz w:val="22"/>
                <w:szCs w:val="22"/>
                <w:lang w:val="en-IE" w:eastAsia="en-IE" w:bidi="en-IE"/>
              </w:rPr>
              <w:t>respect.</w:t>
            </w:r>
          </w:p>
          <w:p w14:paraId="79F66DE2" w14:textId="77777777" w:rsidR="00EB7229" w:rsidRPr="00EB7229" w:rsidRDefault="00EB7229" w:rsidP="007B004B">
            <w:pPr>
              <w:widowControl w:val="0"/>
              <w:numPr>
                <w:ilvl w:val="0"/>
                <w:numId w:val="36"/>
              </w:numPr>
              <w:tabs>
                <w:tab w:val="left" w:pos="828"/>
                <w:tab w:val="left" w:pos="829"/>
              </w:tabs>
              <w:autoSpaceDE w:val="0"/>
              <w:autoSpaceDN w:val="0"/>
              <w:spacing w:before="1"/>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Maintain professional standards in relation to confidentiality, ethics and</w:t>
            </w:r>
            <w:r w:rsidRPr="00EB7229">
              <w:rPr>
                <w:rFonts w:ascii="Calibri" w:eastAsia="Calibri" w:hAnsi="Calibri" w:cs="Calibri"/>
                <w:spacing w:val="-19"/>
                <w:sz w:val="22"/>
                <w:szCs w:val="22"/>
                <w:lang w:val="en-IE" w:eastAsia="en-IE" w:bidi="en-IE"/>
              </w:rPr>
              <w:t xml:space="preserve"> </w:t>
            </w:r>
            <w:r w:rsidRPr="00EB7229">
              <w:rPr>
                <w:rFonts w:ascii="Calibri" w:eastAsia="Calibri" w:hAnsi="Calibri" w:cs="Calibri"/>
                <w:sz w:val="22"/>
                <w:szCs w:val="22"/>
                <w:lang w:val="en-IE" w:eastAsia="en-IE" w:bidi="en-IE"/>
              </w:rPr>
              <w:t>legislation.</w:t>
            </w:r>
          </w:p>
          <w:p w14:paraId="7DE28038" w14:textId="77777777" w:rsidR="00EB7229" w:rsidRPr="00EB7229" w:rsidRDefault="00EB7229" w:rsidP="007B004B">
            <w:pPr>
              <w:widowControl w:val="0"/>
              <w:numPr>
                <w:ilvl w:val="0"/>
                <w:numId w:val="36"/>
              </w:numPr>
              <w:tabs>
                <w:tab w:val="left" w:pos="829"/>
              </w:tabs>
              <w:autoSpaceDE w:val="0"/>
              <w:autoSpaceDN w:val="0"/>
              <w:ind w:right="99"/>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Operate within Scope of Practice - seek advice and assistance from their manager with any cases or issues that prove to be beyond the scope of their professional competence in line with principles of best practice and clinical</w:t>
            </w:r>
            <w:r w:rsidRPr="00EB7229">
              <w:rPr>
                <w:rFonts w:ascii="Calibri" w:eastAsia="Calibri" w:hAnsi="Calibri" w:cs="Calibri"/>
                <w:spacing w:val="-15"/>
                <w:sz w:val="22"/>
                <w:szCs w:val="22"/>
                <w:lang w:val="en-IE" w:eastAsia="en-IE" w:bidi="en-IE"/>
              </w:rPr>
              <w:t xml:space="preserve"> </w:t>
            </w:r>
            <w:r w:rsidRPr="00EB7229">
              <w:rPr>
                <w:rFonts w:ascii="Calibri" w:eastAsia="Calibri" w:hAnsi="Calibri" w:cs="Calibri"/>
                <w:sz w:val="22"/>
                <w:szCs w:val="22"/>
                <w:lang w:val="en-IE" w:eastAsia="en-IE" w:bidi="en-IE"/>
              </w:rPr>
              <w:t>governance.</w:t>
            </w:r>
          </w:p>
          <w:p w14:paraId="755DCDC4" w14:textId="77777777" w:rsidR="00EB7229" w:rsidRPr="00EB7229" w:rsidRDefault="00EB7229" w:rsidP="007B004B">
            <w:pPr>
              <w:widowControl w:val="0"/>
              <w:numPr>
                <w:ilvl w:val="0"/>
                <w:numId w:val="36"/>
              </w:numPr>
              <w:tabs>
                <w:tab w:val="left" w:pos="829"/>
              </w:tabs>
              <w:autoSpaceDE w:val="0"/>
              <w:autoSpaceDN w:val="0"/>
              <w:spacing w:before="1"/>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Ensure staff work in compliance within the Scope of</w:t>
            </w:r>
            <w:r w:rsidRPr="00EB7229">
              <w:rPr>
                <w:rFonts w:ascii="Calibri" w:eastAsia="Calibri" w:hAnsi="Calibri" w:cs="Calibri"/>
                <w:spacing w:val="-12"/>
                <w:sz w:val="22"/>
                <w:szCs w:val="22"/>
                <w:lang w:val="en-IE" w:eastAsia="en-IE" w:bidi="en-IE"/>
              </w:rPr>
              <w:t xml:space="preserve"> </w:t>
            </w:r>
            <w:r w:rsidRPr="00EB7229">
              <w:rPr>
                <w:rFonts w:ascii="Calibri" w:eastAsia="Calibri" w:hAnsi="Calibri" w:cs="Calibri"/>
                <w:sz w:val="22"/>
                <w:szCs w:val="22"/>
                <w:lang w:val="en-IE" w:eastAsia="en-IE" w:bidi="en-IE"/>
              </w:rPr>
              <w:t>Practice.</w:t>
            </w:r>
          </w:p>
          <w:p w14:paraId="2AABC7EC" w14:textId="77777777" w:rsidR="00EB7229" w:rsidRPr="00EB7229" w:rsidRDefault="00EB7229" w:rsidP="007B004B">
            <w:pPr>
              <w:widowControl w:val="0"/>
              <w:numPr>
                <w:ilvl w:val="0"/>
                <w:numId w:val="36"/>
              </w:numPr>
              <w:tabs>
                <w:tab w:val="left" w:pos="829"/>
              </w:tabs>
              <w:autoSpaceDE w:val="0"/>
              <w:autoSpaceDN w:val="0"/>
              <w:spacing w:before="2" w:line="237" w:lineRule="auto"/>
              <w:ind w:right="99"/>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Development of an education plan to roll out the use of rehabilitation needs assessment; rehabilitation complexity scale and rehabilitation</w:t>
            </w:r>
            <w:r w:rsidRPr="00EB7229">
              <w:rPr>
                <w:rFonts w:ascii="Calibri" w:eastAsia="Calibri" w:hAnsi="Calibri" w:cs="Calibri"/>
                <w:spacing w:val="-9"/>
                <w:sz w:val="22"/>
                <w:szCs w:val="22"/>
                <w:lang w:val="en-IE" w:eastAsia="en-IE" w:bidi="en-IE"/>
              </w:rPr>
              <w:t xml:space="preserve"> </w:t>
            </w:r>
            <w:r w:rsidRPr="00EB7229">
              <w:rPr>
                <w:rFonts w:ascii="Calibri" w:eastAsia="Calibri" w:hAnsi="Calibri" w:cs="Calibri"/>
                <w:sz w:val="22"/>
                <w:szCs w:val="22"/>
                <w:lang w:val="en-IE" w:eastAsia="en-IE" w:bidi="en-IE"/>
              </w:rPr>
              <w:t>prescription.</w:t>
            </w:r>
          </w:p>
          <w:p w14:paraId="1B217BFB" w14:textId="77777777" w:rsidR="00EB7229" w:rsidRPr="00EB7229" w:rsidRDefault="00EB7229" w:rsidP="007B004B">
            <w:pPr>
              <w:widowControl w:val="0"/>
              <w:numPr>
                <w:ilvl w:val="0"/>
                <w:numId w:val="36"/>
              </w:numPr>
              <w:tabs>
                <w:tab w:val="left" w:pos="829"/>
              </w:tabs>
              <w:autoSpaceDE w:val="0"/>
              <w:autoSpaceDN w:val="0"/>
              <w:spacing w:before="33"/>
              <w:ind w:right="97"/>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Evaluation and development of clinical practice as appropriate ensuring compliance with national and local guidelines, such as Rehabilitation Medicine, Trauma and Orthopaedics and Care of the Older Person models of</w:t>
            </w:r>
            <w:r w:rsidRPr="00EB7229">
              <w:rPr>
                <w:rFonts w:ascii="Calibri" w:eastAsia="Calibri" w:hAnsi="Calibri" w:cs="Calibri"/>
                <w:spacing w:val="-18"/>
                <w:sz w:val="22"/>
                <w:szCs w:val="22"/>
                <w:lang w:val="en-IE" w:eastAsia="en-IE" w:bidi="en-IE"/>
              </w:rPr>
              <w:t xml:space="preserve"> </w:t>
            </w:r>
            <w:r w:rsidRPr="00EB7229">
              <w:rPr>
                <w:rFonts w:ascii="Calibri" w:eastAsia="Calibri" w:hAnsi="Calibri" w:cs="Calibri"/>
                <w:sz w:val="22"/>
                <w:szCs w:val="22"/>
                <w:lang w:val="en-IE" w:eastAsia="en-IE" w:bidi="en-IE"/>
              </w:rPr>
              <w:t>care.</w:t>
            </w:r>
          </w:p>
          <w:p w14:paraId="6E9E1E74" w14:textId="77777777" w:rsidR="00EB7229" w:rsidRPr="00EB7229" w:rsidRDefault="00EB7229" w:rsidP="00EB7229">
            <w:pPr>
              <w:widowControl w:val="0"/>
              <w:autoSpaceDE w:val="0"/>
              <w:autoSpaceDN w:val="0"/>
              <w:rPr>
                <w:rFonts w:ascii="Calibri" w:eastAsia="Calibri" w:hAnsi="Calibri" w:cs="Calibri"/>
                <w:b/>
                <w:sz w:val="27"/>
                <w:szCs w:val="22"/>
                <w:lang w:val="en-IE" w:eastAsia="en-IE" w:bidi="en-IE"/>
              </w:rPr>
            </w:pPr>
          </w:p>
          <w:p w14:paraId="430332EA" w14:textId="77777777" w:rsidR="00EB7229" w:rsidRPr="00EB7229" w:rsidRDefault="00EB7229" w:rsidP="00EB7229">
            <w:pPr>
              <w:widowControl w:val="0"/>
              <w:autoSpaceDE w:val="0"/>
              <w:autoSpaceDN w:val="0"/>
              <w:spacing w:line="267" w:lineRule="exact"/>
              <w:ind w:left="108"/>
              <w:rPr>
                <w:rFonts w:ascii="Calibri" w:eastAsia="Calibri" w:hAnsi="Calibri" w:cs="Calibri"/>
                <w:b/>
                <w:sz w:val="22"/>
                <w:szCs w:val="22"/>
                <w:lang w:val="en-IE" w:eastAsia="en-IE" w:bidi="en-IE"/>
              </w:rPr>
            </w:pPr>
            <w:r w:rsidRPr="00EB7229">
              <w:rPr>
                <w:rFonts w:ascii="Calibri" w:eastAsia="Calibri" w:hAnsi="Calibri" w:cs="Calibri"/>
                <w:b/>
                <w:sz w:val="22"/>
                <w:szCs w:val="22"/>
                <w:u w:val="single"/>
                <w:lang w:val="en-IE" w:eastAsia="en-IE" w:bidi="en-IE"/>
              </w:rPr>
              <w:t>Management/Administration:</w:t>
            </w:r>
          </w:p>
          <w:p w14:paraId="6CC50EB3" w14:textId="77777777" w:rsidR="00EB7229" w:rsidRPr="00EB7229" w:rsidRDefault="00EB7229" w:rsidP="007B004B">
            <w:pPr>
              <w:widowControl w:val="0"/>
              <w:numPr>
                <w:ilvl w:val="0"/>
                <w:numId w:val="36"/>
              </w:numPr>
              <w:tabs>
                <w:tab w:val="left" w:pos="828"/>
                <w:tab w:val="left" w:pos="829"/>
              </w:tabs>
              <w:autoSpaceDE w:val="0"/>
              <w:autoSpaceDN w:val="0"/>
              <w:ind w:right="496"/>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Provide an efficient, effective, and high-quality service, respecting the needs of each patient, family and/or</w:t>
            </w:r>
            <w:r w:rsidRPr="00EB7229">
              <w:rPr>
                <w:rFonts w:ascii="Calibri" w:eastAsia="Calibri" w:hAnsi="Calibri" w:cs="Calibri"/>
                <w:spacing w:val="-6"/>
                <w:sz w:val="22"/>
                <w:szCs w:val="22"/>
                <w:lang w:val="en-IE" w:eastAsia="en-IE" w:bidi="en-IE"/>
              </w:rPr>
              <w:t xml:space="preserve"> </w:t>
            </w:r>
            <w:r w:rsidRPr="00EB7229">
              <w:rPr>
                <w:rFonts w:ascii="Calibri" w:eastAsia="Calibri" w:hAnsi="Calibri" w:cs="Calibri"/>
                <w:sz w:val="22"/>
                <w:szCs w:val="22"/>
                <w:lang w:val="en-IE" w:eastAsia="en-IE" w:bidi="en-IE"/>
              </w:rPr>
              <w:t>carer.</w:t>
            </w:r>
          </w:p>
          <w:p w14:paraId="5ED1E51B" w14:textId="77777777" w:rsidR="00EB7229" w:rsidRPr="00EB7229" w:rsidRDefault="00EB7229" w:rsidP="007B004B">
            <w:pPr>
              <w:widowControl w:val="0"/>
              <w:numPr>
                <w:ilvl w:val="0"/>
                <w:numId w:val="36"/>
              </w:numPr>
              <w:tabs>
                <w:tab w:val="left" w:pos="828"/>
                <w:tab w:val="left" w:pos="829"/>
              </w:tabs>
              <w:autoSpaceDE w:val="0"/>
              <w:autoSpaceDN w:val="0"/>
              <w:ind w:right="482"/>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Effectively manage time and caseload to meet changing and developing service needs.</w:t>
            </w:r>
          </w:p>
          <w:p w14:paraId="354F3538" w14:textId="77777777" w:rsidR="00EB7229" w:rsidRPr="00EB7229" w:rsidRDefault="00EB7229" w:rsidP="007B004B">
            <w:pPr>
              <w:widowControl w:val="0"/>
              <w:numPr>
                <w:ilvl w:val="0"/>
                <w:numId w:val="36"/>
              </w:numPr>
              <w:tabs>
                <w:tab w:val="left" w:pos="828"/>
                <w:tab w:val="left" w:pos="829"/>
              </w:tabs>
              <w:autoSpaceDE w:val="0"/>
              <w:autoSpaceDN w:val="0"/>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Continually monitor the service to ensure it reflects current</w:t>
            </w:r>
            <w:r w:rsidRPr="00EB7229">
              <w:rPr>
                <w:rFonts w:ascii="Calibri" w:eastAsia="Calibri" w:hAnsi="Calibri" w:cs="Calibri"/>
                <w:spacing w:val="-11"/>
                <w:sz w:val="22"/>
                <w:szCs w:val="22"/>
                <w:lang w:val="en-IE" w:eastAsia="en-IE" w:bidi="en-IE"/>
              </w:rPr>
              <w:t xml:space="preserve"> </w:t>
            </w:r>
            <w:r w:rsidRPr="00EB7229">
              <w:rPr>
                <w:rFonts w:ascii="Calibri" w:eastAsia="Calibri" w:hAnsi="Calibri" w:cs="Calibri"/>
                <w:sz w:val="22"/>
                <w:szCs w:val="22"/>
                <w:lang w:val="en-IE" w:eastAsia="en-IE" w:bidi="en-IE"/>
              </w:rPr>
              <w:t>needs.</w:t>
            </w:r>
          </w:p>
          <w:p w14:paraId="3AB97B36" w14:textId="77777777" w:rsidR="00EB7229" w:rsidRPr="00EB7229" w:rsidRDefault="00EB7229" w:rsidP="007B004B">
            <w:pPr>
              <w:widowControl w:val="0"/>
              <w:numPr>
                <w:ilvl w:val="0"/>
                <w:numId w:val="36"/>
              </w:numPr>
              <w:tabs>
                <w:tab w:val="left" w:pos="828"/>
                <w:tab w:val="left" w:pos="829"/>
              </w:tabs>
              <w:autoSpaceDE w:val="0"/>
              <w:autoSpaceDN w:val="0"/>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Ensure that beds are utilised fully and appropriately</w:t>
            </w:r>
          </w:p>
          <w:p w14:paraId="78B8A699" w14:textId="77777777" w:rsidR="00EB7229" w:rsidRPr="00EB7229" w:rsidRDefault="00EB7229" w:rsidP="007B004B">
            <w:pPr>
              <w:widowControl w:val="0"/>
              <w:numPr>
                <w:ilvl w:val="0"/>
                <w:numId w:val="36"/>
              </w:numPr>
              <w:tabs>
                <w:tab w:val="left" w:pos="828"/>
                <w:tab w:val="left" w:pos="829"/>
              </w:tabs>
              <w:autoSpaceDE w:val="0"/>
              <w:autoSpaceDN w:val="0"/>
              <w:spacing w:before="1"/>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Implement and manage identified</w:t>
            </w:r>
            <w:r w:rsidRPr="00EB7229">
              <w:rPr>
                <w:rFonts w:ascii="Calibri" w:eastAsia="Calibri" w:hAnsi="Calibri" w:cs="Calibri"/>
                <w:spacing w:val="-5"/>
                <w:sz w:val="22"/>
                <w:szCs w:val="22"/>
                <w:lang w:val="en-IE" w:eastAsia="en-IE" w:bidi="en-IE"/>
              </w:rPr>
              <w:t xml:space="preserve"> </w:t>
            </w:r>
            <w:r w:rsidRPr="00EB7229">
              <w:rPr>
                <w:rFonts w:ascii="Calibri" w:eastAsia="Calibri" w:hAnsi="Calibri" w:cs="Calibri"/>
                <w:sz w:val="22"/>
                <w:szCs w:val="22"/>
                <w:lang w:val="en-IE" w:eastAsia="en-IE" w:bidi="en-IE"/>
              </w:rPr>
              <w:t>changes.</w:t>
            </w:r>
          </w:p>
          <w:p w14:paraId="5EDC2F92" w14:textId="77777777" w:rsidR="00EB7229" w:rsidRPr="00EB7229" w:rsidRDefault="00EB7229" w:rsidP="007B004B">
            <w:pPr>
              <w:widowControl w:val="0"/>
              <w:numPr>
                <w:ilvl w:val="0"/>
                <w:numId w:val="36"/>
              </w:numPr>
              <w:tabs>
                <w:tab w:val="left" w:pos="829"/>
              </w:tabs>
              <w:autoSpaceDE w:val="0"/>
              <w:autoSpaceDN w:val="0"/>
              <w:ind w:right="96"/>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Work with the service provider, GUH management and the HSE consultant to ensure continuous evaluation of processes and procedures to ensure optimal processes in</w:t>
            </w:r>
            <w:r w:rsidRPr="00EB7229">
              <w:rPr>
                <w:rFonts w:ascii="Calibri" w:eastAsia="Calibri" w:hAnsi="Calibri" w:cs="Calibri"/>
                <w:spacing w:val="-2"/>
                <w:sz w:val="22"/>
                <w:szCs w:val="22"/>
                <w:lang w:val="en-IE" w:eastAsia="en-IE" w:bidi="en-IE"/>
              </w:rPr>
              <w:t xml:space="preserve"> </w:t>
            </w:r>
            <w:r w:rsidRPr="00EB7229">
              <w:rPr>
                <w:rFonts w:ascii="Calibri" w:eastAsia="Calibri" w:hAnsi="Calibri" w:cs="Calibri"/>
                <w:sz w:val="22"/>
                <w:szCs w:val="22"/>
                <w:lang w:val="en-IE" w:eastAsia="en-IE" w:bidi="en-IE"/>
              </w:rPr>
              <w:t>place.</w:t>
            </w:r>
          </w:p>
          <w:p w14:paraId="4019D4C6" w14:textId="77777777" w:rsidR="00EB7229" w:rsidRPr="00EB7229" w:rsidRDefault="00EB7229" w:rsidP="007B004B">
            <w:pPr>
              <w:widowControl w:val="0"/>
              <w:numPr>
                <w:ilvl w:val="0"/>
                <w:numId w:val="36"/>
              </w:numPr>
              <w:tabs>
                <w:tab w:val="left" w:pos="829"/>
              </w:tabs>
              <w:autoSpaceDE w:val="0"/>
              <w:autoSpaceDN w:val="0"/>
              <w:spacing w:line="267" w:lineRule="exact"/>
              <w:jc w:val="both"/>
              <w:rPr>
                <w:rFonts w:ascii="Calibri" w:eastAsia="Calibri" w:hAnsi="Calibri" w:cs="Calibri"/>
                <w:sz w:val="22"/>
                <w:szCs w:val="22"/>
                <w:lang w:val="en-IE" w:eastAsia="en-IE" w:bidi="en-IE"/>
              </w:rPr>
            </w:pPr>
            <w:r w:rsidRPr="00EB7229">
              <w:rPr>
                <w:rFonts w:ascii="Calibri" w:eastAsia="Calibri" w:hAnsi="Calibri" w:cs="Calibri"/>
                <w:sz w:val="22"/>
                <w:szCs w:val="22"/>
                <w:lang w:val="en-IE" w:eastAsia="en-IE" w:bidi="en-IE"/>
              </w:rPr>
              <w:t>Promote a culture that values diversity and respect in the</w:t>
            </w:r>
            <w:r w:rsidRPr="00EB7229">
              <w:rPr>
                <w:rFonts w:ascii="Calibri" w:eastAsia="Calibri" w:hAnsi="Calibri" w:cs="Calibri"/>
                <w:spacing w:val="-16"/>
                <w:sz w:val="22"/>
                <w:szCs w:val="22"/>
                <w:lang w:val="en-IE" w:eastAsia="en-IE" w:bidi="en-IE"/>
              </w:rPr>
              <w:t xml:space="preserve"> </w:t>
            </w:r>
            <w:r w:rsidRPr="00EB7229">
              <w:rPr>
                <w:rFonts w:ascii="Calibri" w:eastAsia="Calibri" w:hAnsi="Calibri" w:cs="Calibri"/>
                <w:sz w:val="22"/>
                <w:szCs w:val="22"/>
                <w:lang w:val="en-IE" w:eastAsia="en-IE" w:bidi="en-IE"/>
              </w:rPr>
              <w:t>workplace.</w:t>
            </w:r>
          </w:p>
          <w:p w14:paraId="459AAA80" w14:textId="33C0C3AC" w:rsidR="00EB7229" w:rsidRPr="007B004B" w:rsidRDefault="00EB7229" w:rsidP="007B004B">
            <w:pPr>
              <w:pStyle w:val="ListParagraph"/>
              <w:numPr>
                <w:ilvl w:val="0"/>
                <w:numId w:val="36"/>
              </w:numPr>
              <w:rPr>
                <w:rFonts w:ascii="Calibri" w:hAnsi="Calibri" w:cs="Arial"/>
                <w:i/>
                <w:sz w:val="22"/>
                <w:szCs w:val="22"/>
                <w:lang w:val="en-IE"/>
              </w:rPr>
            </w:pPr>
            <w:r w:rsidRPr="007B004B">
              <w:rPr>
                <w:rFonts w:ascii="Calibri" w:eastAsia="Calibri" w:hAnsi="Calibri" w:cs="Calibri"/>
                <w:sz w:val="22"/>
                <w:szCs w:val="22"/>
                <w:lang w:val="en-IE" w:eastAsia="en-IE" w:bidi="en-IE"/>
              </w:rPr>
              <w:t>Contribute to the strategic management and planning process. Manage and evaluate the implementation of the service plan and</w:t>
            </w:r>
            <w:r w:rsidRPr="007B004B">
              <w:rPr>
                <w:rFonts w:ascii="Calibri" w:eastAsia="Calibri" w:hAnsi="Calibri" w:cs="Calibri"/>
                <w:spacing w:val="-15"/>
                <w:sz w:val="22"/>
                <w:szCs w:val="22"/>
                <w:lang w:val="en-IE" w:eastAsia="en-IE" w:bidi="en-IE"/>
              </w:rPr>
              <w:t xml:space="preserve"> </w:t>
            </w:r>
            <w:r w:rsidRPr="007B004B">
              <w:rPr>
                <w:rFonts w:ascii="Calibri" w:eastAsia="Calibri" w:hAnsi="Calibri" w:cs="Calibri"/>
                <w:sz w:val="22"/>
                <w:szCs w:val="22"/>
                <w:lang w:val="en-IE" w:eastAsia="en-IE" w:bidi="en-IE"/>
              </w:rPr>
              <w:t>budget.</w:t>
            </w:r>
          </w:p>
          <w:p w14:paraId="093ED10C" w14:textId="77777777" w:rsidR="007B004B" w:rsidRDefault="007B004B" w:rsidP="007B004B">
            <w:pPr>
              <w:pStyle w:val="TableParagraph"/>
              <w:numPr>
                <w:ilvl w:val="0"/>
                <w:numId w:val="36"/>
              </w:numPr>
              <w:tabs>
                <w:tab w:val="left" w:pos="828"/>
                <w:tab w:val="left" w:pos="829"/>
              </w:tabs>
              <w:spacing w:line="268" w:lineRule="exact"/>
              <w:rPr>
                <w:rFonts w:ascii="Symbol" w:hAnsi="Symbol"/>
                <w:sz w:val="20"/>
              </w:rPr>
            </w:pPr>
            <w:r>
              <w:t>Lead on practice development within the clinical</w:t>
            </w:r>
            <w:r>
              <w:rPr>
                <w:spacing w:val="-7"/>
              </w:rPr>
              <w:t xml:space="preserve"> </w:t>
            </w:r>
            <w:r>
              <w:t>area.</w:t>
            </w:r>
          </w:p>
          <w:p w14:paraId="49E662CB" w14:textId="77777777" w:rsidR="007B004B" w:rsidRDefault="007B004B" w:rsidP="007B004B">
            <w:pPr>
              <w:pStyle w:val="TableParagraph"/>
              <w:numPr>
                <w:ilvl w:val="0"/>
                <w:numId w:val="36"/>
              </w:numPr>
              <w:tabs>
                <w:tab w:val="left" w:pos="828"/>
                <w:tab w:val="left" w:pos="829"/>
              </w:tabs>
              <w:ind w:right="99"/>
              <w:rPr>
                <w:rFonts w:ascii="Symbol" w:hAnsi="Symbol"/>
                <w:sz w:val="20"/>
              </w:rPr>
            </w:pPr>
            <w:r>
              <w:t xml:space="preserve">Manage resources, including staff, efficiently and effectively to ensure the highest </w:t>
            </w:r>
            <w:r>
              <w:lastRenderedPageBreak/>
              <w:t>standards of</w:t>
            </w:r>
            <w:r>
              <w:rPr>
                <w:spacing w:val="-4"/>
              </w:rPr>
              <w:t xml:space="preserve"> </w:t>
            </w:r>
            <w:r>
              <w:t>service.</w:t>
            </w:r>
          </w:p>
          <w:p w14:paraId="2668F0BF" w14:textId="77777777" w:rsidR="007B004B" w:rsidRDefault="007B004B" w:rsidP="007B004B">
            <w:pPr>
              <w:pStyle w:val="TableParagraph"/>
              <w:numPr>
                <w:ilvl w:val="0"/>
                <w:numId w:val="36"/>
              </w:numPr>
              <w:tabs>
                <w:tab w:val="left" w:pos="828"/>
                <w:tab w:val="left" w:pos="829"/>
              </w:tabs>
              <w:rPr>
                <w:rFonts w:ascii="Symbol" w:hAnsi="Symbol"/>
                <w:sz w:val="20"/>
              </w:rPr>
            </w:pPr>
            <w:r>
              <w:t>Provide reports on activity and services in a digital format as</w:t>
            </w:r>
            <w:r>
              <w:rPr>
                <w:spacing w:val="-12"/>
              </w:rPr>
              <w:t xml:space="preserve"> </w:t>
            </w:r>
            <w:r>
              <w:t>required.</w:t>
            </w:r>
          </w:p>
          <w:p w14:paraId="22E8918D" w14:textId="77777777" w:rsidR="007B004B" w:rsidRDefault="007B004B" w:rsidP="007B004B">
            <w:pPr>
              <w:pStyle w:val="TableParagraph"/>
              <w:numPr>
                <w:ilvl w:val="0"/>
                <w:numId w:val="36"/>
              </w:numPr>
              <w:tabs>
                <w:tab w:val="left" w:pos="828"/>
                <w:tab w:val="left" w:pos="829"/>
              </w:tabs>
              <w:spacing w:before="1"/>
              <w:ind w:right="97"/>
              <w:rPr>
                <w:rFonts w:ascii="Symbol" w:hAnsi="Symbol"/>
                <w:sz w:val="20"/>
              </w:rPr>
            </w:pPr>
            <w:r>
              <w:t>Develop and manage departmental policy with a particular emphasis on change management. Monitor as appropriate and lead on proactive</w:t>
            </w:r>
            <w:r>
              <w:rPr>
                <w:spacing w:val="-11"/>
              </w:rPr>
              <w:t xml:space="preserve"> </w:t>
            </w:r>
            <w:r>
              <w:t>improvement.</w:t>
            </w:r>
          </w:p>
          <w:p w14:paraId="4F24909C" w14:textId="77777777" w:rsidR="007B004B" w:rsidRDefault="007B004B" w:rsidP="007B004B">
            <w:pPr>
              <w:pStyle w:val="TableParagraph"/>
              <w:numPr>
                <w:ilvl w:val="0"/>
                <w:numId w:val="36"/>
              </w:numPr>
              <w:tabs>
                <w:tab w:val="left" w:pos="828"/>
                <w:tab w:val="left" w:pos="829"/>
              </w:tabs>
              <w:spacing w:before="1"/>
              <w:ind w:right="99"/>
              <w:rPr>
                <w:rFonts w:ascii="Symbol" w:hAnsi="Symbol"/>
                <w:sz w:val="20"/>
              </w:rPr>
            </w:pPr>
            <w:r>
              <w:t>Ensure compliance with legal requirements, policies and procedures affecting service users, staff and other hospital</w:t>
            </w:r>
            <w:r>
              <w:rPr>
                <w:spacing w:val="-6"/>
              </w:rPr>
              <w:t xml:space="preserve"> </w:t>
            </w:r>
            <w:r>
              <w:t>matters.</w:t>
            </w:r>
          </w:p>
          <w:p w14:paraId="48CC87F7" w14:textId="77777777" w:rsidR="007B004B" w:rsidRDefault="007B004B" w:rsidP="007B004B">
            <w:pPr>
              <w:pStyle w:val="TableParagraph"/>
              <w:numPr>
                <w:ilvl w:val="0"/>
                <w:numId w:val="36"/>
              </w:numPr>
              <w:tabs>
                <w:tab w:val="left" w:pos="828"/>
                <w:tab w:val="left" w:pos="829"/>
              </w:tabs>
              <w:spacing w:before="2" w:line="237" w:lineRule="auto"/>
              <w:ind w:right="97"/>
              <w:rPr>
                <w:rFonts w:ascii="Symbol" w:hAnsi="Symbol"/>
                <w:sz w:val="20"/>
              </w:rPr>
            </w:pPr>
            <w:r>
              <w:t>Evaluate existing rehabilitation pathways and work with relevant stakeholders to develop future</w:t>
            </w:r>
            <w:r>
              <w:rPr>
                <w:spacing w:val="-4"/>
              </w:rPr>
              <w:t xml:space="preserve"> </w:t>
            </w:r>
            <w:r>
              <w:t>pathways.</w:t>
            </w:r>
          </w:p>
          <w:p w14:paraId="6988D9A8" w14:textId="77777777" w:rsidR="007B004B" w:rsidRDefault="007B004B" w:rsidP="007B004B">
            <w:pPr>
              <w:pStyle w:val="TableParagraph"/>
              <w:spacing w:before="1"/>
              <w:ind w:left="0"/>
              <w:rPr>
                <w:b/>
                <w:sz w:val="27"/>
              </w:rPr>
            </w:pPr>
          </w:p>
          <w:p w14:paraId="4212F472" w14:textId="77777777" w:rsidR="007B004B" w:rsidRDefault="007B004B" w:rsidP="007B004B">
            <w:pPr>
              <w:pStyle w:val="TableParagraph"/>
              <w:ind w:left="108"/>
              <w:rPr>
                <w:b/>
              </w:rPr>
            </w:pPr>
            <w:r>
              <w:rPr>
                <w:b/>
                <w:u w:val="single"/>
              </w:rPr>
              <w:t>Patient Advocacy:</w:t>
            </w:r>
          </w:p>
          <w:p w14:paraId="6C38A143" w14:textId="77777777" w:rsidR="007B004B" w:rsidRDefault="007B004B" w:rsidP="007B004B">
            <w:pPr>
              <w:pStyle w:val="TableParagraph"/>
              <w:numPr>
                <w:ilvl w:val="0"/>
                <w:numId w:val="36"/>
              </w:numPr>
              <w:tabs>
                <w:tab w:val="left" w:pos="828"/>
                <w:tab w:val="left" w:pos="829"/>
              </w:tabs>
              <w:spacing w:before="2" w:line="237" w:lineRule="auto"/>
              <w:ind w:right="97"/>
              <w:rPr>
                <w:rFonts w:ascii="Symbol" w:hAnsi="Symbol"/>
                <w:sz w:val="20"/>
              </w:rPr>
            </w:pPr>
            <w:r>
              <w:t>To ensure patients and families wishes are considered in all decision making regarding their discharge</w:t>
            </w:r>
            <w:r>
              <w:rPr>
                <w:spacing w:val="-4"/>
              </w:rPr>
              <w:t xml:space="preserve"> </w:t>
            </w:r>
            <w:r>
              <w:t>pathway.</w:t>
            </w:r>
          </w:p>
          <w:p w14:paraId="538F7E1A" w14:textId="77777777" w:rsidR="007B004B" w:rsidRDefault="007B004B" w:rsidP="007B004B">
            <w:pPr>
              <w:pStyle w:val="TableParagraph"/>
              <w:numPr>
                <w:ilvl w:val="0"/>
                <w:numId w:val="36"/>
              </w:numPr>
              <w:tabs>
                <w:tab w:val="left" w:pos="828"/>
                <w:tab w:val="left" w:pos="829"/>
              </w:tabs>
              <w:spacing w:before="33"/>
              <w:rPr>
                <w:rFonts w:ascii="Symbol" w:hAnsi="Symbol"/>
                <w:sz w:val="20"/>
              </w:rPr>
            </w:pPr>
            <w:r>
              <w:t>To ensure patient and family involvement in discharge planning early in</w:t>
            </w:r>
            <w:r>
              <w:rPr>
                <w:spacing w:val="-13"/>
              </w:rPr>
              <w:t xml:space="preserve"> </w:t>
            </w:r>
            <w:r>
              <w:t>process</w:t>
            </w:r>
          </w:p>
          <w:p w14:paraId="79A759A8" w14:textId="71011862" w:rsidR="007B004B" w:rsidRPr="007B004B" w:rsidRDefault="007B004B" w:rsidP="007B004B">
            <w:pPr>
              <w:pStyle w:val="TableParagraph"/>
              <w:numPr>
                <w:ilvl w:val="0"/>
                <w:numId w:val="36"/>
              </w:numPr>
              <w:tabs>
                <w:tab w:val="left" w:pos="828"/>
                <w:tab w:val="left" w:pos="829"/>
              </w:tabs>
              <w:spacing w:before="33" w:line="237" w:lineRule="auto"/>
              <w:ind w:right="99"/>
              <w:rPr>
                <w:rFonts w:ascii="Symbol" w:hAnsi="Symbol"/>
                <w:sz w:val="20"/>
              </w:rPr>
            </w:pPr>
            <w:r>
              <w:t>To ensure all patients who require on-going rehabilitation have equity of access to rehabilitation</w:t>
            </w:r>
            <w:r>
              <w:rPr>
                <w:spacing w:val="-2"/>
              </w:rPr>
              <w:t xml:space="preserve"> </w:t>
            </w:r>
            <w:r>
              <w:t>pathways.</w:t>
            </w:r>
          </w:p>
          <w:p w14:paraId="242769A9" w14:textId="77777777" w:rsidR="007B004B" w:rsidRDefault="007B004B" w:rsidP="007B004B">
            <w:pPr>
              <w:pStyle w:val="TableParagraph"/>
              <w:ind w:left="108"/>
              <w:rPr>
                <w:b/>
              </w:rPr>
            </w:pPr>
            <w:r>
              <w:rPr>
                <w:b/>
                <w:u w:val="single"/>
              </w:rPr>
              <w:t>Quality/Audit/Research:</w:t>
            </w:r>
          </w:p>
          <w:p w14:paraId="170D33F7" w14:textId="77777777" w:rsidR="007B004B" w:rsidRDefault="007B004B" w:rsidP="007B004B">
            <w:pPr>
              <w:pStyle w:val="TableParagraph"/>
              <w:numPr>
                <w:ilvl w:val="0"/>
                <w:numId w:val="36"/>
              </w:numPr>
              <w:tabs>
                <w:tab w:val="left" w:pos="828"/>
                <w:tab w:val="left" w:pos="829"/>
              </w:tabs>
              <w:spacing w:before="1"/>
              <w:rPr>
                <w:rFonts w:ascii="Symbol" w:hAnsi="Symbol"/>
                <w:sz w:val="20"/>
              </w:rPr>
            </w:pPr>
            <w:r>
              <w:t>To understand the role of the Rehabilitation Co-ordinator within the</w:t>
            </w:r>
            <w:r>
              <w:rPr>
                <w:spacing w:val="-15"/>
              </w:rPr>
              <w:t xml:space="preserve"> </w:t>
            </w:r>
            <w:r>
              <w:t>organisation.</w:t>
            </w:r>
          </w:p>
          <w:p w14:paraId="708F4DB7" w14:textId="77777777" w:rsidR="007B004B" w:rsidRDefault="007B004B" w:rsidP="007B004B">
            <w:pPr>
              <w:pStyle w:val="TableParagraph"/>
              <w:numPr>
                <w:ilvl w:val="0"/>
                <w:numId w:val="36"/>
              </w:numPr>
              <w:tabs>
                <w:tab w:val="left" w:pos="828"/>
                <w:tab w:val="left" w:pos="829"/>
              </w:tabs>
              <w:spacing w:before="39"/>
              <w:rPr>
                <w:rFonts w:ascii="Symbol" w:hAnsi="Symbol"/>
                <w:sz w:val="20"/>
              </w:rPr>
            </w:pPr>
            <w:r>
              <w:t>To develop and monitor adherence to local policies, procedures and</w:t>
            </w:r>
            <w:r>
              <w:rPr>
                <w:spacing w:val="-11"/>
              </w:rPr>
              <w:t xml:space="preserve"> </w:t>
            </w:r>
            <w:r>
              <w:t>guidelines.</w:t>
            </w:r>
          </w:p>
          <w:p w14:paraId="44A54E28" w14:textId="77777777" w:rsidR="007B004B" w:rsidRDefault="007B004B" w:rsidP="007B004B">
            <w:pPr>
              <w:pStyle w:val="TableParagraph"/>
              <w:numPr>
                <w:ilvl w:val="0"/>
                <w:numId w:val="36"/>
              </w:numPr>
              <w:tabs>
                <w:tab w:val="left" w:pos="829"/>
              </w:tabs>
              <w:spacing w:before="38"/>
              <w:ind w:right="100"/>
              <w:jc w:val="both"/>
              <w:rPr>
                <w:rFonts w:ascii="Symbol" w:hAnsi="Symbol"/>
                <w:sz w:val="20"/>
              </w:rPr>
            </w:pPr>
            <w:r>
              <w:t>To promote a quality of service by reviewing and evaluating the service regularly and striving to find ways in which standards of quality and efficiency can be improved within the scope of the</w:t>
            </w:r>
            <w:r>
              <w:rPr>
                <w:spacing w:val="-10"/>
              </w:rPr>
              <w:t xml:space="preserve"> </w:t>
            </w:r>
            <w:r>
              <w:t>role.</w:t>
            </w:r>
          </w:p>
          <w:p w14:paraId="14B424EF" w14:textId="77777777" w:rsidR="007B004B" w:rsidRDefault="007B004B" w:rsidP="007B004B">
            <w:pPr>
              <w:pStyle w:val="TableParagraph"/>
              <w:numPr>
                <w:ilvl w:val="0"/>
                <w:numId w:val="36"/>
              </w:numPr>
              <w:tabs>
                <w:tab w:val="left" w:pos="829"/>
              </w:tabs>
              <w:spacing w:before="39"/>
              <w:ind w:right="97"/>
              <w:jc w:val="both"/>
              <w:rPr>
                <w:rFonts w:ascii="Symbol" w:hAnsi="Symbol"/>
                <w:sz w:val="20"/>
              </w:rPr>
            </w:pPr>
            <w:r>
              <w:t>To communicate service development needs and changes in a clear and comprehensive</w:t>
            </w:r>
            <w:r>
              <w:rPr>
                <w:spacing w:val="-3"/>
              </w:rPr>
              <w:t xml:space="preserve"> </w:t>
            </w:r>
            <w:r>
              <w:t>manner.</w:t>
            </w:r>
          </w:p>
          <w:p w14:paraId="5DF9947A" w14:textId="77777777" w:rsidR="007B004B" w:rsidRDefault="007B004B" w:rsidP="007B004B">
            <w:pPr>
              <w:pStyle w:val="TableParagraph"/>
              <w:numPr>
                <w:ilvl w:val="0"/>
                <w:numId w:val="36"/>
              </w:numPr>
              <w:tabs>
                <w:tab w:val="left" w:pos="829"/>
              </w:tabs>
              <w:spacing w:before="39"/>
              <w:ind w:right="101"/>
              <w:jc w:val="both"/>
              <w:rPr>
                <w:rFonts w:ascii="Symbol" w:hAnsi="Symbol"/>
                <w:sz w:val="20"/>
              </w:rPr>
            </w:pPr>
            <w:r>
              <w:t>To optimise the use of available resources to achieve effective outcomes when planning and delivering a flexible service that meets the needs of all service</w:t>
            </w:r>
            <w:r>
              <w:rPr>
                <w:spacing w:val="-22"/>
              </w:rPr>
              <w:t xml:space="preserve"> </w:t>
            </w:r>
            <w:r>
              <w:t>users.</w:t>
            </w:r>
          </w:p>
          <w:p w14:paraId="4AC1FA3D" w14:textId="77777777" w:rsidR="007B004B" w:rsidRDefault="007B004B" w:rsidP="007B004B">
            <w:pPr>
              <w:pStyle w:val="TableParagraph"/>
              <w:numPr>
                <w:ilvl w:val="0"/>
                <w:numId w:val="36"/>
              </w:numPr>
              <w:tabs>
                <w:tab w:val="left" w:pos="829"/>
              </w:tabs>
              <w:spacing w:before="39"/>
              <w:ind w:right="95"/>
              <w:jc w:val="both"/>
              <w:rPr>
                <w:rFonts w:ascii="Symbol" w:hAnsi="Symbol"/>
                <w:sz w:val="20"/>
              </w:rPr>
            </w:pPr>
            <w:r>
              <w:t>To develop and implement service / business plans, quality initiatives, audits etc. and to report on</w:t>
            </w:r>
            <w:r>
              <w:rPr>
                <w:spacing w:val="-5"/>
              </w:rPr>
              <w:t xml:space="preserve"> </w:t>
            </w:r>
            <w:r>
              <w:t>outcomes.</w:t>
            </w:r>
          </w:p>
          <w:p w14:paraId="0EA9E1E9" w14:textId="77777777" w:rsidR="007B004B" w:rsidRDefault="007B004B" w:rsidP="007B004B">
            <w:pPr>
              <w:pStyle w:val="TableParagraph"/>
              <w:numPr>
                <w:ilvl w:val="0"/>
                <w:numId w:val="36"/>
              </w:numPr>
              <w:tabs>
                <w:tab w:val="left" w:pos="829"/>
              </w:tabs>
              <w:spacing w:before="39"/>
              <w:ind w:right="100"/>
              <w:jc w:val="both"/>
              <w:rPr>
                <w:rFonts w:ascii="Symbol" w:hAnsi="Symbol"/>
                <w:sz w:val="20"/>
              </w:rPr>
            </w:pPr>
            <w:r>
              <w:t>In consultation with other disciplines, implement and assess quality management programmes as</w:t>
            </w:r>
            <w:r>
              <w:rPr>
                <w:spacing w:val="-1"/>
              </w:rPr>
              <w:t xml:space="preserve"> </w:t>
            </w:r>
            <w:r>
              <w:t>appropriate.</w:t>
            </w:r>
          </w:p>
          <w:p w14:paraId="264C62C4" w14:textId="77777777" w:rsidR="007B004B" w:rsidRDefault="007B004B" w:rsidP="007B004B">
            <w:pPr>
              <w:pStyle w:val="TableParagraph"/>
              <w:numPr>
                <w:ilvl w:val="0"/>
                <w:numId w:val="36"/>
              </w:numPr>
              <w:tabs>
                <w:tab w:val="left" w:pos="829"/>
              </w:tabs>
              <w:spacing w:before="1"/>
              <w:ind w:right="96"/>
              <w:jc w:val="both"/>
              <w:rPr>
                <w:rFonts w:ascii="Symbol" w:hAnsi="Symbol"/>
                <w:sz w:val="20"/>
              </w:rPr>
            </w:pPr>
            <w:r>
              <w:t>Participate in clinical audit as required and ensure that clinical audits are performed in their area(s) of</w:t>
            </w:r>
            <w:r>
              <w:rPr>
                <w:spacing w:val="-8"/>
              </w:rPr>
              <w:t xml:space="preserve"> </w:t>
            </w:r>
            <w:r>
              <w:t>responsibility.</w:t>
            </w:r>
          </w:p>
          <w:p w14:paraId="5B75B8BE" w14:textId="77777777" w:rsidR="007B004B" w:rsidRDefault="007B004B" w:rsidP="007B004B">
            <w:pPr>
              <w:pStyle w:val="TableParagraph"/>
              <w:numPr>
                <w:ilvl w:val="0"/>
                <w:numId w:val="36"/>
              </w:numPr>
              <w:tabs>
                <w:tab w:val="left" w:pos="829"/>
              </w:tabs>
              <w:spacing w:line="267" w:lineRule="exact"/>
              <w:jc w:val="both"/>
              <w:rPr>
                <w:rFonts w:ascii="Symbol" w:hAnsi="Symbol"/>
                <w:sz w:val="20"/>
              </w:rPr>
            </w:pPr>
            <w:r>
              <w:t>Initiate and participate in research studies as</w:t>
            </w:r>
            <w:r>
              <w:rPr>
                <w:spacing w:val="-5"/>
              </w:rPr>
              <w:t xml:space="preserve"> </w:t>
            </w:r>
            <w:r>
              <w:t>appropriate.</w:t>
            </w:r>
          </w:p>
          <w:p w14:paraId="4E3D2C10" w14:textId="77777777" w:rsidR="007B004B" w:rsidRDefault="007B004B" w:rsidP="007B004B">
            <w:pPr>
              <w:pStyle w:val="TableParagraph"/>
              <w:numPr>
                <w:ilvl w:val="0"/>
                <w:numId w:val="36"/>
              </w:numPr>
              <w:tabs>
                <w:tab w:val="left" w:pos="829"/>
              </w:tabs>
              <w:ind w:right="102"/>
              <w:jc w:val="both"/>
              <w:rPr>
                <w:rFonts w:ascii="Symbol" w:hAnsi="Symbol"/>
                <w:sz w:val="20"/>
              </w:rPr>
            </w:pPr>
            <w:r>
              <w:t>Assist in the setting and monitoring of clinical standards, evaluation of clinical practice, clinical research, quality control and clinical audit in the specialist</w:t>
            </w:r>
            <w:r>
              <w:rPr>
                <w:spacing w:val="-17"/>
              </w:rPr>
              <w:t xml:space="preserve"> </w:t>
            </w:r>
            <w:r>
              <w:t>area.</w:t>
            </w:r>
          </w:p>
          <w:p w14:paraId="051F7083" w14:textId="605F0ECE" w:rsidR="007B004B" w:rsidRPr="007B004B" w:rsidRDefault="007B004B" w:rsidP="007B004B">
            <w:pPr>
              <w:pStyle w:val="TableParagraph"/>
              <w:numPr>
                <w:ilvl w:val="0"/>
                <w:numId w:val="36"/>
              </w:numPr>
              <w:tabs>
                <w:tab w:val="left" w:pos="829"/>
              </w:tabs>
              <w:spacing w:before="1"/>
              <w:ind w:right="97"/>
              <w:jc w:val="both"/>
              <w:rPr>
                <w:rFonts w:ascii="Symbol" w:hAnsi="Symbol"/>
                <w:sz w:val="20"/>
              </w:rPr>
            </w:pPr>
            <w:r>
              <w:t>Engage in the development and utilisation of data for planning and improving outcomes in order to facilitate and promote an integrated care model for older persons, including specific reference to datasets that inform the integrated development of rehabilitation services and their</w:t>
            </w:r>
            <w:r>
              <w:rPr>
                <w:spacing w:val="-8"/>
              </w:rPr>
              <w:t xml:space="preserve"> </w:t>
            </w:r>
            <w:r>
              <w:t>impact.</w:t>
            </w:r>
          </w:p>
          <w:p w14:paraId="61CDCEAD" w14:textId="77777777" w:rsidR="007D1377" w:rsidRPr="006C5C6C" w:rsidRDefault="007D1377" w:rsidP="00435F45">
            <w:pPr>
              <w:pStyle w:val="ListParagraph"/>
              <w:rPr>
                <w:rFonts w:ascii="Calibri" w:hAnsi="Calibri" w:cs="Arial"/>
                <w:sz w:val="22"/>
                <w:szCs w:val="22"/>
                <w:lang w:val="en-IE"/>
              </w:rPr>
            </w:pPr>
          </w:p>
          <w:p w14:paraId="21323D19"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KPI’s</w:t>
            </w:r>
          </w:p>
          <w:p w14:paraId="6C6A0C25" w14:textId="77777777" w:rsidR="007D1377" w:rsidRPr="006C5C6C" w:rsidRDefault="007D1377" w:rsidP="007B004B">
            <w:pPr>
              <w:numPr>
                <w:ilvl w:val="0"/>
                <w:numId w:val="36"/>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ACB8B11" w14:textId="77777777" w:rsidR="007D1377" w:rsidRPr="006C5C6C" w:rsidRDefault="007D1377" w:rsidP="007B004B">
            <w:pPr>
              <w:numPr>
                <w:ilvl w:val="0"/>
                <w:numId w:val="36"/>
              </w:numPr>
              <w:rPr>
                <w:rFonts w:ascii="Calibri" w:hAnsi="Calibri" w:cs="Arial"/>
                <w:sz w:val="22"/>
                <w:szCs w:val="22"/>
              </w:rPr>
            </w:pPr>
            <w:r w:rsidRPr="006C5C6C">
              <w:rPr>
                <w:rFonts w:ascii="Calibri" w:hAnsi="Calibri" w:cs="Arial"/>
                <w:sz w:val="22"/>
                <w:szCs w:val="22"/>
              </w:rPr>
              <w:t>The development of Action Plans to address KPI targets.</w:t>
            </w:r>
          </w:p>
          <w:p w14:paraId="008DA6F2" w14:textId="77777777" w:rsidR="007D1377" w:rsidRPr="006C5C6C" w:rsidRDefault="007D1377" w:rsidP="007B004B">
            <w:pPr>
              <w:numPr>
                <w:ilvl w:val="0"/>
                <w:numId w:val="36"/>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54B122DA" w14:textId="77777777" w:rsidR="007D1377" w:rsidRPr="006C5C6C" w:rsidRDefault="007D1377" w:rsidP="007B004B">
            <w:pPr>
              <w:numPr>
                <w:ilvl w:val="0"/>
                <w:numId w:val="36"/>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48F98B5B" w14:textId="77777777" w:rsidR="007D1377" w:rsidRPr="006C5C6C" w:rsidRDefault="007D1377" w:rsidP="007B004B">
            <w:pPr>
              <w:numPr>
                <w:ilvl w:val="0"/>
                <w:numId w:val="36"/>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6BB9E253" w14:textId="77777777" w:rsidR="007D1377" w:rsidRPr="006C5C6C" w:rsidRDefault="007D1377" w:rsidP="00B53145">
            <w:pPr>
              <w:rPr>
                <w:rFonts w:ascii="Calibri" w:hAnsi="Calibri" w:cs="Arial"/>
                <w:b/>
                <w:color w:val="000000"/>
                <w:sz w:val="22"/>
                <w:szCs w:val="22"/>
              </w:rPr>
            </w:pPr>
          </w:p>
          <w:p w14:paraId="5C08E2DD"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3DCC68C" w14:textId="77777777" w:rsidR="007D1377" w:rsidRPr="006C5C6C" w:rsidRDefault="007D1377" w:rsidP="007B004B">
            <w:pPr>
              <w:numPr>
                <w:ilvl w:val="0"/>
                <w:numId w:val="36"/>
              </w:numPr>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6EAC2F29" w14:textId="77777777" w:rsidR="007D1377" w:rsidRPr="006C5C6C" w:rsidRDefault="007D1377" w:rsidP="007B004B">
            <w:pPr>
              <w:numPr>
                <w:ilvl w:val="0"/>
                <w:numId w:val="36"/>
              </w:numPr>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3E77D622" w14:textId="77777777" w:rsidR="007D1377" w:rsidRPr="006C5C6C" w:rsidRDefault="007D1377" w:rsidP="007B004B">
            <w:pPr>
              <w:numPr>
                <w:ilvl w:val="0"/>
                <w:numId w:val="36"/>
              </w:numPr>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05DB9BD" w14:textId="77777777" w:rsidR="007D1377" w:rsidRPr="00D1602C" w:rsidRDefault="007D1377" w:rsidP="007B004B">
            <w:pPr>
              <w:numPr>
                <w:ilvl w:val="0"/>
                <w:numId w:val="36"/>
              </w:numPr>
              <w:rPr>
                <w:rFonts w:ascii="Calibri" w:hAnsi="Calibri" w:cs="Arial"/>
                <w:b/>
                <w:sz w:val="22"/>
                <w:szCs w:val="22"/>
              </w:rPr>
            </w:pPr>
            <w:r w:rsidRPr="00D1602C">
              <w:rPr>
                <w:rFonts w:ascii="Calibri" w:hAnsi="Calibri" w:cs="Arial"/>
                <w:sz w:val="22"/>
                <w:szCs w:val="22"/>
              </w:rPr>
              <w:t>In line with the Safety, Health and Welfare at Work Act</w:t>
            </w:r>
            <w:r w:rsidR="005C25F5" w:rsidRPr="00D1602C">
              <w:rPr>
                <w:rFonts w:ascii="Calibri" w:hAnsi="Calibri" w:cs="Arial"/>
                <w:sz w:val="22"/>
                <w:szCs w:val="22"/>
              </w:rPr>
              <w:t>s</w:t>
            </w:r>
            <w:r w:rsidRPr="00D1602C">
              <w:rPr>
                <w:rFonts w:ascii="Calibri" w:hAnsi="Calibri" w:cs="Arial"/>
                <w:sz w:val="22"/>
                <w:szCs w:val="22"/>
              </w:rPr>
              <w:t xml:space="preserve"> 2005</w:t>
            </w:r>
            <w:r w:rsidR="005C25F5" w:rsidRPr="00D1602C">
              <w:rPr>
                <w:rFonts w:ascii="Calibri" w:hAnsi="Calibri" w:cs="Arial"/>
                <w:sz w:val="22"/>
                <w:szCs w:val="22"/>
              </w:rPr>
              <w:t xml:space="preserve"> and 2010</w:t>
            </w:r>
            <w:r w:rsidRPr="00D1602C">
              <w:rPr>
                <w:rFonts w:ascii="Calibri" w:hAnsi="Calibri" w:cs="Arial"/>
                <w:sz w:val="22"/>
                <w:szCs w:val="22"/>
              </w:rPr>
              <w:t xml:space="preserve"> all staff must comply with all safety regulations and audits.</w:t>
            </w:r>
          </w:p>
          <w:p w14:paraId="0E8C5D55" w14:textId="77777777" w:rsidR="007D1377" w:rsidRPr="006C5C6C" w:rsidRDefault="007D1377" w:rsidP="007B004B">
            <w:pPr>
              <w:pStyle w:val="NormalWeb"/>
              <w:numPr>
                <w:ilvl w:val="0"/>
                <w:numId w:val="36"/>
              </w:numPr>
              <w:rPr>
                <w:rFonts w:ascii="Calibri" w:hAnsi="Calibri" w:cs="Arial"/>
                <w:b/>
                <w:sz w:val="22"/>
                <w:szCs w:val="22"/>
              </w:rPr>
            </w:pPr>
            <w:r w:rsidRPr="006C5C6C">
              <w:rPr>
                <w:rFonts w:ascii="Calibri" w:hAnsi="Calibri" w:cs="Arial"/>
                <w:sz w:val="22"/>
                <w:szCs w:val="22"/>
              </w:rPr>
              <w:lastRenderedPageBreak/>
              <w:t>In line with the Public Health (Tobacco) (Amendment) Act 2004, smoking within the Hospital Buildings is not permitted.</w:t>
            </w:r>
          </w:p>
          <w:p w14:paraId="7E8BA8DA" w14:textId="77777777" w:rsidR="007D1377" w:rsidRPr="006C5C6C" w:rsidRDefault="007D1377" w:rsidP="007B004B">
            <w:pPr>
              <w:numPr>
                <w:ilvl w:val="0"/>
                <w:numId w:val="36"/>
              </w:numPr>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21D36B3F" w14:textId="77777777" w:rsidR="007D1377" w:rsidRPr="006C5C6C" w:rsidRDefault="007D1377" w:rsidP="007B004B">
            <w:pPr>
              <w:numPr>
                <w:ilvl w:val="0"/>
                <w:numId w:val="36"/>
              </w:numPr>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2006B9C8" w14:textId="77777777" w:rsidR="007D1377" w:rsidRPr="006C5C6C" w:rsidRDefault="007D1377" w:rsidP="007B004B">
            <w:pPr>
              <w:numPr>
                <w:ilvl w:val="0"/>
                <w:numId w:val="36"/>
              </w:numPr>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6C5C6C" w:rsidRDefault="007D1377" w:rsidP="007C7EDE">
            <w:pPr>
              <w:ind w:left="643"/>
              <w:rPr>
                <w:rFonts w:ascii="Calibri" w:hAnsi="Calibri" w:cs="Arial"/>
                <w:b/>
                <w:color w:val="000000"/>
                <w:sz w:val="22"/>
                <w:szCs w:val="22"/>
              </w:rPr>
            </w:pPr>
          </w:p>
          <w:p w14:paraId="13C5153B"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466EAA50" w14:textId="77777777" w:rsidR="007D1377" w:rsidRPr="006C5C6C" w:rsidRDefault="007D1377" w:rsidP="007B004B">
            <w:pPr>
              <w:numPr>
                <w:ilvl w:val="0"/>
                <w:numId w:val="36"/>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6C5C6C" w:rsidRDefault="007D1377" w:rsidP="007B004B">
            <w:pPr>
              <w:numPr>
                <w:ilvl w:val="0"/>
                <w:numId w:val="36"/>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21A011ED" w14:textId="77777777" w:rsidR="007D1377" w:rsidRPr="006C5C6C" w:rsidRDefault="007D1377" w:rsidP="007B004B">
            <w:pPr>
              <w:numPr>
                <w:ilvl w:val="0"/>
                <w:numId w:val="36"/>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7D1377" w:rsidRPr="006C5C6C" w:rsidRDefault="007D1377" w:rsidP="00B53145">
            <w:pPr>
              <w:ind w:left="643"/>
              <w:rPr>
                <w:rFonts w:ascii="Calibri" w:hAnsi="Calibri" w:cs="Arial"/>
                <w:color w:val="000000"/>
                <w:sz w:val="22"/>
                <w:szCs w:val="22"/>
              </w:rPr>
            </w:pPr>
          </w:p>
          <w:p w14:paraId="733DB4CC"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1629758D"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308024E8"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4CC3F966"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56F2DFEF"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01B7ACA0"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Infection Control Policies</w:t>
            </w:r>
          </w:p>
          <w:p w14:paraId="1B528AC0"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2A97FB01" w14:textId="77777777" w:rsidR="007D1377" w:rsidRPr="006C5C6C" w:rsidRDefault="007D1377" w:rsidP="007B004B">
            <w:pPr>
              <w:numPr>
                <w:ilvl w:val="1"/>
                <w:numId w:val="36"/>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07547A01" w14:textId="77777777" w:rsidR="007D1377" w:rsidRPr="006C5C6C" w:rsidRDefault="007D1377" w:rsidP="00B53145">
            <w:pPr>
              <w:ind w:left="643"/>
              <w:rPr>
                <w:rFonts w:ascii="Calibri" w:hAnsi="Calibri" w:cs="Arial"/>
                <w:color w:val="000000"/>
                <w:sz w:val="22"/>
                <w:szCs w:val="22"/>
              </w:rPr>
            </w:pPr>
          </w:p>
          <w:p w14:paraId="50C3A18D"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8E101B" w:rsidRPr="002B5C81" w:rsidRDefault="008E101B" w:rsidP="007B004B">
            <w:pPr>
              <w:numPr>
                <w:ilvl w:val="0"/>
                <w:numId w:val="36"/>
              </w:numPr>
              <w:rPr>
                <w:rFonts w:asciiTheme="minorHAnsi" w:hAnsiTheme="minorHAnsi" w:cstheme="minorHAnsi"/>
                <w:sz w:val="22"/>
                <w:szCs w:val="22"/>
                <w:lang w:val="en-IE"/>
              </w:rPr>
            </w:pPr>
            <w:r w:rsidRPr="002B5C81">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2B5C81">
                <w:rPr>
                  <w:rFonts w:asciiTheme="minorHAnsi" w:hAnsiTheme="minorHAnsi" w:cstheme="minorHAnsi"/>
                  <w:sz w:val="22"/>
                  <w:szCs w:val="22"/>
                  <w:lang w:val="en-IE"/>
                </w:rPr>
                <w:t>HSE</w:t>
              </w:r>
            </w:smartTag>
            <w:r w:rsidRPr="002B5C81">
              <w:rPr>
                <w:rFonts w:asciiTheme="minorHAnsi" w:hAnsiTheme="minorHAnsi" w:cstheme="minorHAnsi"/>
                <w:sz w:val="22"/>
                <w:szCs w:val="22"/>
                <w:lang w:val="en-IE"/>
              </w:rPr>
              <w:t xml:space="preserve"> Health Care Records Management/Integrated Discharge Planning (HCRM / IDP) Code of Practice.</w:t>
            </w:r>
          </w:p>
          <w:p w14:paraId="6DFB9E20" w14:textId="49F3D95E" w:rsidR="007D1377" w:rsidRDefault="007D1377" w:rsidP="00725909">
            <w:pPr>
              <w:rPr>
                <w:rFonts w:ascii="Calibri" w:hAnsi="Calibri" w:cs="Arial"/>
                <w:sz w:val="22"/>
                <w:szCs w:val="22"/>
                <w:lang w:val="en-US"/>
              </w:rPr>
            </w:pPr>
          </w:p>
          <w:p w14:paraId="2AE6B70D" w14:textId="44721995" w:rsidR="002B5C81" w:rsidRDefault="002B5C81" w:rsidP="00725909">
            <w:pPr>
              <w:rPr>
                <w:rFonts w:ascii="Calibri" w:hAnsi="Calibri" w:cs="Arial"/>
                <w:sz w:val="22"/>
                <w:szCs w:val="22"/>
                <w:lang w:val="en-US"/>
              </w:rPr>
            </w:pPr>
          </w:p>
          <w:p w14:paraId="684C3B79" w14:textId="4F9282B3" w:rsidR="002B5C81" w:rsidRDefault="002B5C81" w:rsidP="00725909">
            <w:pPr>
              <w:rPr>
                <w:rFonts w:ascii="Calibri" w:hAnsi="Calibri" w:cs="Arial"/>
                <w:sz w:val="22"/>
                <w:szCs w:val="22"/>
                <w:lang w:val="en-US"/>
              </w:rPr>
            </w:pPr>
          </w:p>
          <w:p w14:paraId="42ACDC87" w14:textId="77777777" w:rsidR="002B5C81" w:rsidRPr="006C5C6C" w:rsidRDefault="002B5C81" w:rsidP="00725909">
            <w:pPr>
              <w:rPr>
                <w:rFonts w:ascii="Calibri" w:hAnsi="Calibri" w:cs="Arial"/>
                <w:sz w:val="22"/>
                <w:szCs w:val="22"/>
                <w:lang w:val="en-US" w:eastAsia="en-US"/>
              </w:rPr>
            </w:pPr>
          </w:p>
          <w:p w14:paraId="30792655" w14:textId="77777777" w:rsidR="007D1377" w:rsidRPr="006C5C6C" w:rsidRDefault="007D1377" w:rsidP="00B53145">
            <w:pPr>
              <w:rPr>
                <w:rFonts w:ascii="Calibri" w:hAnsi="Calibri" w:cs="Arial"/>
                <w:sz w:val="22"/>
                <w:szCs w:val="22"/>
                <w:lang w:val="en-US" w:eastAsia="en-US"/>
              </w:rPr>
            </w:pPr>
            <w:r w:rsidRPr="006C5C6C">
              <w:rPr>
                <w:rFonts w:ascii="Calibri" w:hAnsi="Calibri" w:cs="Arial"/>
                <w:b/>
                <w:iCs/>
                <w:sz w:val="22"/>
                <w:szCs w:val="22"/>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tc>
      </w:tr>
      <w:tr w:rsidR="007D1377" w:rsidRPr="006C5C6C" w14:paraId="72EA2A63" w14:textId="77777777" w:rsidTr="002B5C81">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144A5D23" w14:textId="4AF78C04" w:rsidR="007D1377" w:rsidRPr="00442CFA" w:rsidRDefault="007D1377" w:rsidP="00442CFA">
            <w:pPr>
              <w:pStyle w:val="Default"/>
              <w:rPr>
                <w:rFonts w:ascii="Calibri" w:hAnsi="Calibri" w:cs="Arial"/>
                <w:sz w:val="22"/>
                <w:szCs w:val="22"/>
              </w:rPr>
            </w:pPr>
            <w:r w:rsidRPr="006C5C6C">
              <w:rPr>
                <w:rFonts w:ascii="Calibri" w:hAnsi="Calibri" w:cs="Arial"/>
                <w:sz w:val="22"/>
                <w:szCs w:val="22"/>
                <w:lang w:val="en-US" w:eastAsia="en-US"/>
              </w:rPr>
              <w:t>Candidates must on the closing date:</w:t>
            </w:r>
          </w:p>
          <w:p w14:paraId="3891630B" w14:textId="77777777" w:rsidR="007D1377" w:rsidRPr="006C5C6C" w:rsidRDefault="007D1377" w:rsidP="00854E73">
            <w:pPr>
              <w:pStyle w:val="Default"/>
              <w:rPr>
                <w:rFonts w:ascii="Calibri" w:hAnsi="Calibri" w:cs="Arial"/>
                <w:sz w:val="22"/>
                <w:szCs w:val="22"/>
              </w:rPr>
            </w:pPr>
            <w:r w:rsidRPr="006C5C6C">
              <w:rPr>
                <w:rFonts w:ascii="Calibri" w:hAnsi="Calibri" w:cs="Arial"/>
                <w:sz w:val="22"/>
                <w:szCs w:val="22"/>
              </w:rPr>
              <w:t xml:space="preserve">       </w:t>
            </w:r>
          </w:p>
          <w:p w14:paraId="6D8815C6" w14:textId="0AF1CDD5" w:rsidR="00FE747C" w:rsidRPr="00442CFA" w:rsidRDefault="00FE747C" w:rsidP="00FE747C">
            <w:pPr>
              <w:pStyle w:val="Default"/>
              <w:rPr>
                <w:rFonts w:ascii="Calibri" w:hAnsi="Calibri" w:cs="Arial"/>
                <w:b/>
                <w:bCs/>
                <w:color w:val="auto"/>
                <w:sz w:val="22"/>
                <w:szCs w:val="22"/>
              </w:rPr>
            </w:pPr>
            <w:r w:rsidRPr="00442CFA">
              <w:rPr>
                <w:rFonts w:ascii="Calibri" w:hAnsi="Calibri" w:cs="Arial"/>
                <w:b/>
                <w:bCs/>
                <w:color w:val="auto"/>
                <w:sz w:val="22"/>
                <w:szCs w:val="22"/>
              </w:rPr>
              <w:t xml:space="preserve">Statutory Registration, Professional Qualifications, Experience, etc </w:t>
            </w:r>
          </w:p>
          <w:p w14:paraId="18B84CE9"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(a) Candidates must at the latest date of application: </w:t>
            </w:r>
          </w:p>
          <w:p w14:paraId="3B05F8E6" w14:textId="02849852"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w:t>
            </w:r>
            <w:proofErr w:type="spellStart"/>
            <w:r w:rsidRPr="00442CFA">
              <w:rPr>
                <w:rFonts w:ascii="Calibri" w:hAnsi="Calibri" w:cs="Arial"/>
                <w:color w:val="auto"/>
                <w:sz w:val="22"/>
                <w:szCs w:val="22"/>
              </w:rPr>
              <w:t>i</w:t>
            </w:r>
            <w:proofErr w:type="spellEnd"/>
            <w:r w:rsidRPr="00442CFA">
              <w:rPr>
                <w:rFonts w:ascii="Calibri" w:hAnsi="Calibri" w:cs="Arial"/>
                <w:color w:val="auto"/>
                <w:sz w:val="22"/>
                <w:szCs w:val="22"/>
              </w:rPr>
              <w:t>) Be a Health Care professional with a recognised professional qualification in Therapy or Nursing grade</w:t>
            </w:r>
            <w:r w:rsidR="00442CFA" w:rsidRPr="00442CFA">
              <w:rPr>
                <w:rFonts w:ascii="Calibri" w:hAnsi="Calibri" w:cs="Arial"/>
                <w:color w:val="auto"/>
                <w:sz w:val="22"/>
                <w:szCs w:val="22"/>
              </w:rPr>
              <w:t>.</w:t>
            </w:r>
            <w:r w:rsidRPr="00442CFA">
              <w:rPr>
                <w:rFonts w:ascii="Calibri" w:hAnsi="Calibri" w:cs="Arial"/>
                <w:color w:val="auto"/>
                <w:sz w:val="22"/>
                <w:szCs w:val="22"/>
              </w:rPr>
              <w:t xml:space="preserve"> </w:t>
            </w:r>
          </w:p>
          <w:p w14:paraId="6F2A5CCE" w14:textId="33D4439D"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AND</w:t>
            </w:r>
          </w:p>
          <w:p w14:paraId="2B1660B2" w14:textId="258235BC"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(ii) Be entitled to be so registered on an appropriate professional register </w:t>
            </w:r>
            <w:proofErr w:type="gramStart"/>
            <w:r w:rsidRPr="00442CFA">
              <w:rPr>
                <w:rFonts w:ascii="Calibri" w:hAnsi="Calibri" w:cs="Arial"/>
                <w:color w:val="auto"/>
                <w:sz w:val="22"/>
                <w:szCs w:val="22"/>
              </w:rPr>
              <w:t>e.g.</w:t>
            </w:r>
            <w:proofErr w:type="gramEnd"/>
            <w:r w:rsidRPr="00442CFA">
              <w:rPr>
                <w:rFonts w:ascii="Calibri" w:hAnsi="Calibri" w:cs="Arial"/>
                <w:color w:val="auto"/>
                <w:sz w:val="22"/>
                <w:szCs w:val="22"/>
              </w:rPr>
              <w:t xml:space="preserve"> CORU, NMBI or other appropriate clinical/professional register</w:t>
            </w:r>
            <w:r w:rsidR="00442CFA" w:rsidRPr="00442CFA">
              <w:rPr>
                <w:rFonts w:ascii="Calibri" w:hAnsi="Calibri" w:cs="Arial"/>
                <w:color w:val="auto"/>
                <w:sz w:val="22"/>
                <w:szCs w:val="22"/>
              </w:rPr>
              <w:t>.</w:t>
            </w:r>
          </w:p>
          <w:p w14:paraId="14885041" w14:textId="0F543CCD"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OR</w:t>
            </w:r>
          </w:p>
          <w:p w14:paraId="4C7B7AF2"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(iii) Be eligible for membership https://www.coru.ie/ (https://www.nmbi.ie/) </w:t>
            </w:r>
          </w:p>
          <w:p w14:paraId="38286BA2" w14:textId="77777777"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OR</w:t>
            </w:r>
          </w:p>
          <w:p w14:paraId="2AD655E7" w14:textId="2A591C9C" w:rsidR="00FE747C"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(iv) Health and social care therapy applicants who satisfy the conditions set out in Section 91 of the Health and Social Care Professionals Act 2005, (see note 1 below*), must submit proof of application for registration with the Registration Board at CORU. The acceptable proof is correspondence from the Health and Social care Registration Board at CORU confirming their application for registration as a Section 91 applicant. </w:t>
            </w:r>
          </w:p>
          <w:p w14:paraId="37AB64A3" w14:textId="4540A47F" w:rsidR="00B90E02" w:rsidRDefault="00B90E02" w:rsidP="00FE747C">
            <w:pPr>
              <w:pStyle w:val="Default"/>
              <w:rPr>
                <w:rFonts w:ascii="Calibri" w:hAnsi="Calibri" w:cs="Arial"/>
                <w:color w:val="auto"/>
                <w:sz w:val="22"/>
                <w:szCs w:val="22"/>
              </w:rPr>
            </w:pPr>
          </w:p>
          <w:p w14:paraId="5BF36976" w14:textId="6B35BAD2" w:rsidR="00B90E02" w:rsidRPr="00B90E02" w:rsidRDefault="00B90E02" w:rsidP="00FE747C">
            <w:pPr>
              <w:pStyle w:val="Default"/>
              <w:rPr>
                <w:rFonts w:ascii="Calibri" w:hAnsi="Calibri" w:cs="Arial"/>
                <w:i/>
                <w:iCs/>
                <w:color w:val="auto"/>
                <w:sz w:val="20"/>
                <w:szCs w:val="20"/>
              </w:rPr>
            </w:pPr>
            <w:r w:rsidRPr="00B90E02">
              <w:rPr>
                <w:rFonts w:ascii="Calibri" w:hAnsi="Calibri" w:cs="Arial"/>
                <w:i/>
                <w:iCs/>
                <w:color w:val="auto"/>
                <w:sz w:val="20"/>
                <w:szCs w:val="20"/>
              </w:rPr>
              <w:t>Note 1*: Section 91 candidates are individuals who qualified before 30 September 2016 and Have been engaged in the practice of the profession in the Republic of Ireland for a minimum of 2 years fulltime (or an aggregate of 2 years fulltime), between 30th September 2011 and 30th September 2016 are Considered to be Section 91 applicants under the Health and Social Care Professionals Act 2005.</w:t>
            </w:r>
          </w:p>
          <w:p w14:paraId="7BAA58C1" w14:textId="77777777"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AND</w:t>
            </w:r>
          </w:p>
          <w:p w14:paraId="511BDC26"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(v) All candidates must have 5 years full time (or equivalent) years post qualification </w:t>
            </w:r>
          </w:p>
          <w:p w14:paraId="25E9A6DD" w14:textId="09522ED0"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clinical experience of which 4 years full time are preferably in the falls and bone</w:t>
            </w:r>
            <w:r w:rsidR="00442CFA" w:rsidRPr="00442CFA">
              <w:rPr>
                <w:rFonts w:ascii="Calibri" w:hAnsi="Calibri" w:cs="Arial"/>
                <w:color w:val="auto"/>
                <w:sz w:val="22"/>
                <w:szCs w:val="22"/>
              </w:rPr>
              <w:t xml:space="preserve"> </w:t>
            </w:r>
            <w:r w:rsidRPr="00442CFA">
              <w:rPr>
                <w:rFonts w:ascii="Calibri" w:hAnsi="Calibri" w:cs="Arial"/>
                <w:color w:val="auto"/>
                <w:sz w:val="22"/>
                <w:szCs w:val="22"/>
              </w:rPr>
              <w:t>health speciality area, Older Persons services (or equivalent) and in a post within the healthcare service, which demonstrates evidence of a management/</w:t>
            </w:r>
            <w:r w:rsidR="00442CFA" w:rsidRPr="00442CFA">
              <w:rPr>
                <w:rFonts w:ascii="Calibri" w:hAnsi="Calibri" w:cs="Arial"/>
                <w:color w:val="auto"/>
                <w:sz w:val="22"/>
                <w:szCs w:val="22"/>
              </w:rPr>
              <w:t>l</w:t>
            </w:r>
            <w:r w:rsidRPr="00442CFA">
              <w:rPr>
                <w:rFonts w:ascii="Calibri" w:hAnsi="Calibri" w:cs="Arial"/>
                <w:color w:val="auto"/>
                <w:sz w:val="22"/>
                <w:szCs w:val="22"/>
              </w:rPr>
              <w:t>eadership role in a</w:t>
            </w:r>
            <w:r w:rsidR="00442CFA" w:rsidRPr="00442CFA">
              <w:rPr>
                <w:rFonts w:ascii="Calibri" w:hAnsi="Calibri" w:cs="Arial"/>
                <w:color w:val="auto"/>
                <w:sz w:val="22"/>
                <w:szCs w:val="22"/>
              </w:rPr>
              <w:t xml:space="preserve"> </w:t>
            </w:r>
            <w:r w:rsidRPr="00442CFA">
              <w:rPr>
                <w:rFonts w:ascii="Calibri" w:hAnsi="Calibri" w:cs="Arial"/>
                <w:color w:val="auto"/>
                <w:sz w:val="22"/>
                <w:szCs w:val="22"/>
              </w:rPr>
              <w:t xml:space="preserve">multidisciplinary/interdisciplinary team. </w:t>
            </w:r>
          </w:p>
          <w:p w14:paraId="0FB33904" w14:textId="77777777"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AND</w:t>
            </w:r>
          </w:p>
          <w:p w14:paraId="699F01ED"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(vi) </w:t>
            </w:r>
            <w:bookmarkStart w:id="0" w:name="_Hlk194489466"/>
            <w:r w:rsidRPr="00442CFA">
              <w:rPr>
                <w:rFonts w:ascii="Calibri" w:hAnsi="Calibri" w:cs="Arial"/>
                <w:color w:val="auto"/>
                <w:sz w:val="22"/>
                <w:szCs w:val="22"/>
              </w:rPr>
              <w:t>Professional Development and Practice:</w:t>
            </w:r>
            <w:bookmarkEnd w:id="0"/>
          </w:p>
          <w:p w14:paraId="5EF4353F" w14:textId="61D60221" w:rsidR="00FE747C" w:rsidRPr="00442CFA" w:rsidRDefault="00FE747C" w:rsidP="00442CFA">
            <w:pPr>
              <w:pStyle w:val="Default"/>
              <w:ind w:left="720"/>
              <w:rPr>
                <w:rFonts w:ascii="Calibri" w:hAnsi="Calibri" w:cs="Arial"/>
                <w:color w:val="auto"/>
                <w:sz w:val="22"/>
                <w:szCs w:val="22"/>
              </w:rPr>
            </w:pPr>
            <w:bookmarkStart w:id="1" w:name="_Hlk194489519"/>
            <w:r w:rsidRPr="00442CFA">
              <w:rPr>
                <w:rFonts w:ascii="Calibri" w:hAnsi="Calibri" w:cs="Arial"/>
                <w:color w:val="auto"/>
                <w:sz w:val="22"/>
                <w:szCs w:val="22"/>
              </w:rPr>
              <w:t xml:space="preserve">All candidates must demonstrate evidence of continuing professional development relevant in the falls and bone-health speciality area (Older Persons Services) in the form of post-graduate qualifications or relevant courses. </w:t>
            </w:r>
          </w:p>
          <w:bookmarkEnd w:id="1"/>
          <w:p w14:paraId="59ABA400" w14:textId="333722DD"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AND</w:t>
            </w:r>
          </w:p>
          <w:p w14:paraId="28BF8658" w14:textId="693E79C7" w:rsidR="00FE747C" w:rsidRPr="00442CFA" w:rsidRDefault="00FE747C" w:rsidP="00442CFA">
            <w:pPr>
              <w:pStyle w:val="Default"/>
              <w:ind w:left="720"/>
              <w:rPr>
                <w:rFonts w:ascii="Calibri" w:hAnsi="Calibri" w:cs="Arial"/>
                <w:color w:val="auto"/>
                <w:sz w:val="22"/>
                <w:szCs w:val="22"/>
              </w:rPr>
            </w:pPr>
            <w:bookmarkStart w:id="2" w:name="_Hlk194489552"/>
            <w:r w:rsidRPr="00442CFA">
              <w:rPr>
                <w:rFonts w:ascii="Calibri" w:hAnsi="Calibri" w:cs="Arial"/>
                <w:color w:val="auto"/>
                <w:sz w:val="22"/>
                <w:szCs w:val="22"/>
              </w:rPr>
              <w:t xml:space="preserve">All candidates must demonstrate achievement in the areas of clinical audit, quality </w:t>
            </w:r>
          </w:p>
          <w:p w14:paraId="5691987D"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improvement initiatives, practice development, teaching and research. </w:t>
            </w:r>
          </w:p>
          <w:bookmarkEnd w:id="2"/>
          <w:p w14:paraId="0269CB1C" w14:textId="66AA747F"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AND</w:t>
            </w:r>
          </w:p>
          <w:p w14:paraId="2FA195E3" w14:textId="592710E0" w:rsidR="00FE747C" w:rsidRPr="00442CFA" w:rsidRDefault="00FE747C" w:rsidP="00442CFA">
            <w:pPr>
              <w:pStyle w:val="Default"/>
              <w:ind w:left="720"/>
              <w:rPr>
                <w:rFonts w:ascii="Calibri" w:hAnsi="Calibri" w:cs="Arial"/>
                <w:color w:val="auto"/>
                <w:sz w:val="22"/>
                <w:szCs w:val="22"/>
              </w:rPr>
            </w:pPr>
            <w:bookmarkStart w:id="3" w:name="_Hlk194489803"/>
            <w:r w:rsidRPr="00442CFA">
              <w:rPr>
                <w:rFonts w:ascii="Calibri" w:hAnsi="Calibri" w:cs="Arial"/>
                <w:color w:val="auto"/>
                <w:sz w:val="22"/>
                <w:szCs w:val="22"/>
              </w:rPr>
              <w:t xml:space="preserve">All candidates must demonstrate experience of interacting with multiple internal </w:t>
            </w:r>
          </w:p>
          <w:p w14:paraId="64FFFF74"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and external stakeholders as relevant to the role. </w:t>
            </w:r>
          </w:p>
          <w:bookmarkEnd w:id="3"/>
          <w:p w14:paraId="0A227BF9" w14:textId="59BB5D6C" w:rsidR="00442CFA" w:rsidRPr="00F32EA4" w:rsidRDefault="00F32EA4" w:rsidP="00F32EA4">
            <w:pPr>
              <w:pStyle w:val="Default"/>
              <w:jc w:val="center"/>
              <w:rPr>
                <w:rFonts w:ascii="Calibri" w:hAnsi="Calibri" w:cs="Arial"/>
                <w:b/>
                <w:bCs/>
                <w:color w:val="auto"/>
                <w:sz w:val="22"/>
                <w:szCs w:val="22"/>
              </w:rPr>
            </w:pPr>
            <w:r w:rsidRPr="00F32EA4">
              <w:rPr>
                <w:rFonts w:ascii="Calibri" w:hAnsi="Calibri" w:cs="Arial"/>
                <w:b/>
                <w:bCs/>
                <w:color w:val="auto"/>
                <w:sz w:val="22"/>
                <w:szCs w:val="22"/>
              </w:rPr>
              <w:t>AND</w:t>
            </w:r>
          </w:p>
          <w:p w14:paraId="0381E333" w14:textId="11914DCC"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(b) </w:t>
            </w:r>
            <w:bookmarkStart w:id="4" w:name="_Hlk194489892"/>
            <w:r w:rsidRPr="00442CFA">
              <w:rPr>
                <w:rFonts w:ascii="Calibri" w:hAnsi="Calibri" w:cs="Arial"/>
                <w:color w:val="auto"/>
                <w:sz w:val="22"/>
                <w:szCs w:val="22"/>
              </w:rPr>
              <w:t xml:space="preserve">All candidates must have the requisite clinical, managerial and administrative knowledge and </w:t>
            </w:r>
            <w:r w:rsidR="00442CFA" w:rsidRPr="00442CFA">
              <w:rPr>
                <w:rFonts w:ascii="Calibri" w:hAnsi="Calibri" w:cs="Arial"/>
                <w:color w:val="auto"/>
                <w:sz w:val="22"/>
                <w:szCs w:val="22"/>
              </w:rPr>
              <w:t>a</w:t>
            </w:r>
            <w:r w:rsidRPr="00442CFA">
              <w:rPr>
                <w:rFonts w:ascii="Calibri" w:hAnsi="Calibri" w:cs="Arial"/>
                <w:color w:val="auto"/>
                <w:sz w:val="22"/>
                <w:szCs w:val="22"/>
              </w:rPr>
              <w:t xml:space="preserve">bility (including a high standard of suitability and management ability) for the proper </w:t>
            </w:r>
          </w:p>
          <w:p w14:paraId="28F5C4F7"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discharge of the responsibilities and duties of this role. </w:t>
            </w:r>
          </w:p>
          <w:bookmarkEnd w:id="4"/>
          <w:p w14:paraId="6D496CA8" w14:textId="77777777" w:rsidR="00442CFA" w:rsidRDefault="00442CFA" w:rsidP="00FE747C">
            <w:pPr>
              <w:pStyle w:val="Default"/>
              <w:rPr>
                <w:rFonts w:ascii="Calibri" w:hAnsi="Calibri" w:cs="Arial"/>
                <w:color w:val="FF0000"/>
                <w:sz w:val="22"/>
                <w:szCs w:val="22"/>
              </w:rPr>
            </w:pPr>
          </w:p>
          <w:p w14:paraId="7791FC5D" w14:textId="324B464F" w:rsidR="00FE747C" w:rsidRPr="00442CFA" w:rsidRDefault="00FE747C" w:rsidP="00FE747C">
            <w:pPr>
              <w:pStyle w:val="Default"/>
              <w:rPr>
                <w:rFonts w:ascii="Calibri" w:hAnsi="Calibri" w:cs="Arial"/>
                <w:b/>
                <w:bCs/>
                <w:color w:val="auto"/>
                <w:sz w:val="22"/>
                <w:szCs w:val="22"/>
              </w:rPr>
            </w:pPr>
            <w:r w:rsidRPr="00442CFA">
              <w:rPr>
                <w:rFonts w:ascii="Calibri" w:hAnsi="Calibri" w:cs="Arial"/>
                <w:b/>
                <w:bCs/>
                <w:color w:val="auto"/>
                <w:sz w:val="22"/>
                <w:szCs w:val="22"/>
              </w:rPr>
              <w:t xml:space="preserve">Annual Registration </w:t>
            </w:r>
          </w:p>
          <w:p w14:paraId="368B6450"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w:t>
            </w:r>
            <w:proofErr w:type="spellStart"/>
            <w:r w:rsidRPr="00442CFA">
              <w:rPr>
                <w:rFonts w:ascii="Calibri" w:hAnsi="Calibri" w:cs="Arial"/>
                <w:color w:val="auto"/>
                <w:sz w:val="22"/>
                <w:szCs w:val="22"/>
              </w:rPr>
              <w:t>i</w:t>
            </w:r>
            <w:proofErr w:type="spellEnd"/>
            <w:r w:rsidRPr="00442CFA">
              <w:rPr>
                <w:rFonts w:ascii="Calibri" w:hAnsi="Calibri" w:cs="Arial"/>
                <w:color w:val="auto"/>
                <w:sz w:val="22"/>
                <w:szCs w:val="22"/>
              </w:rPr>
              <w:t xml:space="preserve">) On appointment, practitioners must maintain annual registration on their professional </w:t>
            </w:r>
          </w:p>
          <w:p w14:paraId="1C941387"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register maintained by CORU or NMBI. </w:t>
            </w:r>
          </w:p>
          <w:p w14:paraId="77BDD9F0" w14:textId="2737BA0F" w:rsidR="00FE747C" w:rsidRPr="00442CFA" w:rsidRDefault="00FE747C" w:rsidP="00442CFA">
            <w:pPr>
              <w:pStyle w:val="Default"/>
              <w:jc w:val="center"/>
              <w:rPr>
                <w:rFonts w:ascii="Calibri" w:hAnsi="Calibri" w:cs="Arial"/>
                <w:b/>
                <w:bCs/>
                <w:color w:val="auto"/>
                <w:sz w:val="22"/>
                <w:szCs w:val="22"/>
              </w:rPr>
            </w:pPr>
            <w:r w:rsidRPr="00442CFA">
              <w:rPr>
                <w:rFonts w:ascii="Calibri" w:hAnsi="Calibri" w:cs="Arial"/>
                <w:b/>
                <w:bCs/>
                <w:color w:val="auto"/>
                <w:sz w:val="22"/>
                <w:szCs w:val="22"/>
              </w:rPr>
              <w:t>AND</w:t>
            </w:r>
          </w:p>
          <w:p w14:paraId="495EB95C" w14:textId="77777777" w:rsidR="00FE747C" w:rsidRPr="00442CFA" w:rsidRDefault="00FE747C" w:rsidP="00FE747C">
            <w:pPr>
              <w:pStyle w:val="Default"/>
              <w:rPr>
                <w:rFonts w:ascii="Calibri" w:hAnsi="Calibri" w:cs="Arial"/>
                <w:color w:val="auto"/>
                <w:sz w:val="22"/>
                <w:szCs w:val="22"/>
              </w:rPr>
            </w:pPr>
            <w:r w:rsidRPr="00442CFA">
              <w:rPr>
                <w:rFonts w:ascii="Calibri" w:hAnsi="Calibri" w:cs="Arial"/>
                <w:color w:val="auto"/>
                <w:sz w:val="22"/>
                <w:szCs w:val="22"/>
              </w:rPr>
              <w:t xml:space="preserve">(ii) Practitioners must confirm annual registration with CORU or NMBI to the HSE by way </w:t>
            </w:r>
          </w:p>
          <w:p w14:paraId="738610EB" w14:textId="2158918D" w:rsidR="007D1377" w:rsidRDefault="00FE747C" w:rsidP="00FE747C">
            <w:pPr>
              <w:rPr>
                <w:rFonts w:ascii="Calibri" w:hAnsi="Calibri" w:cs="Arial"/>
                <w:sz w:val="22"/>
                <w:szCs w:val="22"/>
              </w:rPr>
            </w:pPr>
            <w:r w:rsidRPr="00442CFA">
              <w:rPr>
                <w:rFonts w:ascii="Calibri" w:hAnsi="Calibri" w:cs="Arial"/>
                <w:sz w:val="22"/>
                <w:szCs w:val="22"/>
              </w:rPr>
              <w:t>of the annual Patient Safety Assurance Certificate (PSAC).</w:t>
            </w:r>
          </w:p>
          <w:p w14:paraId="5DD49D1F" w14:textId="67500188" w:rsidR="00442CFA" w:rsidRDefault="00442CFA" w:rsidP="00FE747C">
            <w:pPr>
              <w:rPr>
                <w:rFonts w:ascii="Calibri" w:hAnsi="Calibri" w:cs="Arial"/>
                <w:b/>
                <w:sz w:val="22"/>
                <w:szCs w:val="22"/>
              </w:rPr>
            </w:pPr>
          </w:p>
          <w:p w14:paraId="0357A968" w14:textId="77777777" w:rsidR="00242A50" w:rsidRPr="00442CFA" w:rsidRDefault="00242A50" w:rsidP="00FE747C">
            <w:pPr>
              <w:rPr>
                <w:rFonts w:ascii="Calibri" w:hAnsi="Calibri" w:cs="Arial"/>
                <w:b/>
                <w:sz w:val="22"/>
                <w:szCs w:val="22"/>
              </w:rPr>
            </w:pPr>
          </w:p>
          <w:p w14:paraId="23A15D1F" w14:textId="77777777" w:rsidR="007D1377" w:rsidRPr="006C5C6C" w:rsidRDefault="007D1377" w:rsidP="00B53145">
            <w:pPr>
              <w:rPr>
                <w:rFonts w:ascii="Calibri" w:hAnsi="Calibri" w:cs="Arial"/>
                <w:b/>
                <w:sz w:val="22"/>
                <w:szCs w:val="22"/>
              </w:rPr>
            </w:pPr>
            <w:r w:rsidRPr="006C5C6C">
              <w:rPr>
                <w:rFonts w:ascii="Calibri" w:hAnsi="Calibri" w:cs="Arial"/>
                <w:b/>
                <w:sz w:val="22"/>
                <w:szCs w:val="22"/>
              </w:rPr>
              <w:lastRenderedPageBreak/>
              <w:t>Health</w:t>
            </w:r>
          </w:p>
          <w:p w14:paraId="13D04F1A" w14:textId="77777777" w:rsidR="007D1377" w:rsidRPr="006C5C6C" w:rsidRDefault="007D1377" w:rsidP="00B53145">
            <w:pPr>
              <w:rPr>
                <w:rFonts w:ascii="Calibri" w:hAnsi="Calibri" w:cs="Arial"/>
                <w:sz w:val="22"/>
                <w:szCs w:val="22"/>
              </w:rPr>
            </w:pPr>
            <w:r w:rsidRPr="006C5C6C">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7D1377" w:rsidRPr="006C5C6C" w:rsidRDefault="007D1377" w:rsidP="00B53145">
            <w:pPr>
              <w:ind w:right="-766"/>
              <w:rPr>
                <w:rFonts w:ascii="Calibri" w:hAnsi="Calibri" w:cs="Arial"/>
                <w:b/>
                <w:bCs/>
                <w:sz w:val="22"/>
                <w:szCs w:val="22"/>
              </w:rPr>
            </w:pPr>
          </w:p>
          <w:p w14:paraId="0885CB68" w14:textId="77777777" w:rsidR="007D1377" w:rsidRPr="006C5C6C" w:rsidRDefault="007D1377" w:rsidP="00B53145">
            <w:pPr>
              <w:ind w:right="-766"/>
              <w:rPr>
                <w:rFonts w:ascii="Calibri" w:hAnsi="Calibri" w:cs="Arial"/>
                <w:iCs/>
                <w:sz w:val="22"/>
                <w:szCs w:val="22"/>
              </w:rPr>
            </w:pPr>
            <w:r w:rsidRPr="006C5C6C">
              <w:rPr>
                <w:rFonts w:ascii="Calibri" w:hAnsi="Calibri" w:cs="Arial"/>
                <w:b/>
                <w:bCs/>
                <w:sz w:val="22"/>
                <w:szCs w:val="22"/>
              </w:rPr>
              <w:t>Character</w:t>
            </w:r>
          </w:p>
          <w:p w14:paraId="2BA226A1" w14:textId="7E6CFA6A" w:rsidR="00D15C21" w:rsidRPr="000D5790" w:rsidRDefault="007D1377" w:rsidP="000D5790">
            <w:pPr>
              <w:ind w:right="-766"/>
              <w:rPr>
                <w:rFonts w:ascii="Calibri" w:hAnsi="Calibri" w:cs="Arial"/>
                <w:sz w:val="22"/>
                <w:szCs w:val="22"/>
              </w:rPr>
            </w:pPr>
            <w:r w:rsidRPr="006C5C6C">
              <w:rPr>
                <w:rFonts w:ascii="Calibri" w:hAnsi="Calibri" w:cs="Arial"/>
                <w:sz w:val="22"/>
                <w:szCs w:val="22"/>
              </w:rPr>
              <w:t>Each candidate for and any person holding the office must be of good character</w:t>
            </w:r>
          </w:p>
        </w:tc>
      </w:tr>
      <w:tr w:rsidR="007D1377" w:rsidRPr="006C5C6C" w14:paraId="0B863B21" w14:textId="77777777" w:rsidTr="002B5C81">
        <w:trPr>
          <w:trHeight w:val="1048"/>
        </w:trPr>
        <w:tc>
          <w:tcPr>
            <w:tcW w:w="2181" w:type="dxa"/>
          </w:tcPr>
          <w:p w14:paraId="06953DB0" w14:textId="77777777" w:rsidR="007D1377" w:rsidRPr="002B5C81" w:rsidRDefault="007D1377" w:rsidP="00B53145">
            <w:pPr>
              <w:rPr>
                <w:rFonts w:ascii="Calibri" w:hAnsi="Calibri" w:cs="Arial"/>
                <w:b/>
                <w:bCs/>
                <w:sz w:val="22"/>
                <w:szCs w:val="22"/>
              </w:rPr>
            </w:pPr>
            <w:r w:rsidRPr="002B5C81">
              <w:rPr>
                <w:rFonts w:ascii="Calibri" w:hAnsi="Calibri" w:cs="Arial"/>
                <w:b/>
                <w:bCs/>
                <w:sz w:val="22"/>
                <w:szCs w:val="22"/>
              </w:rPr>
              <w:lastRenderedPageBreak/>
              <w:t>Post specific Requirements</w:t>
            </w:r>
          </w:p>
        </w:tc>
        <w:tc>
          <w:tcPr>
            <w:tcW w:w="8576" w:type="dxa"/>
          </w:tcPr>
          <w:p w14:paraId="429AD4A6" w14:textId="01D26020" w:rsidR="007D1377" w:rsidRPr="002B5C81" w:rsidRDefault="002B5C81" w:rsidP="002B5C81">
            <w:pPr>
              <w:pStyle w:val="ListParagraph"/>
              <w:numPr>
                <w:ilvl w:val="0"/>
                <w:numId w:val="39"/>
              </w:numPr>
              <w:rPr>
                <w:rFonts w:ascii="Calibri" w:hAnsi="Calibri" w:cs="Arial"/>
                <w:sz w:val="22"/>
                <w:szCs w:val="22"/>
              </w:rPr>
            </w:pPr>
            <w:r w:rsidRPr="002B5C81">
              <w:rPr>
                <w:rFonts w:ascii="Calibri" w:hAnsi="Calibri" w:cs="Arial"/>
                <w:sz w:val="22"/>
                <w:szCs w:val="22"/>
                <w:lang w:bidi="en-IE"/>
              </w:rPr>
              <w:t>Evidence of relevant management and/or leadership experience and in particular awareness of national rehabilitation model of care.</w:t>
            </w:r>
          </w:p>
        </w:tc>
      </w:tr>
      <w:tr w:rsidR="007D1377" w:rsidRPr="006C5C6C" w14:paraId="795B45CD" w14:textId="77777777" w:rsidTr="00442CFA">
        <w:trPr>
          <w:trHeight w:val="497"/>
        </w:trPr>
        <w:tc>
          <w:tcPr>
            <w:tcW w:w="2181" w:type="dxa"/>
          </w:tcPr>
          <w:p w14:paraId="1B59E23F" w14:textId="77777777" w:rsidR="007D1377" w:rsidRPr="006C5C6C" w:rsidRDefault="007D1377" w:rsidP="00B53145">
            <w:pPr>
              <w:rPr>
                <w:rFonts w:ascii="Calibri" w:hAnsi="Calibri" w:cs="Arial"/>
                <w:b/>
                <w:bCs/>
                <w:color w:val="FF0000"/>
                <w:sz w:val="22"/>
                <w:szCs w:val="22"/>
              </w:rPr>
            </w:pPr>
            <w:r w:rsidRPr="002B5C81">
              <w:rPr>
                <w:rFonts w:ascii="Calibri" w:hAnsi="Calibri" w:cs="Arial"/>
                <w:b/>
                <w:bCs/>
                <w:sz w:val="22"/>
                <w:szCs w:val="22"/>
              </w:rPr>
              <w:t>Other requirements specific to the post</w:t>
            </w:r>
          </w:p>
        </w:tc>
        <w:tc>
          <w:tcPr>
            <w:tcW w:w="8576" w:type="dxa"/>
          </w:tcPr>
          <w:p w14:paraId="657999CC" w14:textId="5890D8DC" w:rsidR="00D7158E" w:rsidRPr="002B5C81" w:rsidRDefault="002B5C81" w:rsidP="002B5C81">
            <w:pPr>
              <w:pStyle w:val="ListParagraph"/>
              <w:numPr>
                <w:ilvl w:val="0"/>
                <w:numId w:val="38"/>
              </w:numPr>
              <w:rPr>
                <w:rFonts w:ascii="Calibri" w:hAnsi="Calibri" w:cs="Arial"/>
                <w:color w:val="FF0000"/>
                <w:sz w:val="22"/>
                <w:szCs w:val="22"/>
              </w:rPr>
            </w:pPr>
            <w:r w:rsidRPr="002B5C81">
              <w:rPr>
                <w:rFonts w:ascii="Calibri" w:eastAsia="Calibri" w:hAnsi="Calibri" w:cs="Calibri"/>
                <w:sz w:val="22"/>
                <w:szCs w:val="22"/>
                <w:lang w:val="en-IE" w:eastAsia="en-IE" w:bidi="en-IE"/>
              </w:rPr>
              <w:t>Access to own transport as the post will involve travel.</w:t>
            </w:r>
          </w:p>
        </w:tc>
      </w:tr>
      <w:tr w:rsidR="007D1377" w:rsidRPr="006C5C6C" w14:paraId="6A404C5E" w14:textId="77777777" w:rsidTr="002B5C81">
        <w:trPr>
          <w:trHeight w:val="1048"/>
        </w:trPr>
        <w:tc>
          <w:tcPr>
            <w:tcW w:w="2181" w:type="dxa"/>
          </w:tcPr>
          <w:p w14:paraId="7BAEFD2A" w14:textId="77777777" w:rsidR="007D1377" w:rsidRPr="00442CFA" w:rsidRDefault="007D1377" w:rsidP="00D26FA1">
            <w:pPr>
              <w:rPr>
                <w:rFonts w:ascii="Calibri" w:hAnsi="Calibri" w:cs="Arial"/>
                <w:b/>
                <w:bCs/>
                <w:sz w:val="22"/>
                <w:szCs w:val="22"/>
              </w:rPr>
            </w:pPr>
            <w:r w:rsidRPr="00442CFA">
              <w:rPr>
                <w:rFonts w:ascii="Calibri" w:hAnsi="Calibri" w:cs="Arial"/>
                <w:b/>
                <w:bCs/>
                <w:sz w:val="22"/>
                <w:szCs w:val="22"/>
              </w:rPr>
              <w:t>Skills, competencies and/or knowledge</w:t>
            </w:r>
          </w:p>
          <w:p w14:paraId="17AD93B2" w14:textId="77777777" w:rsidR="007D1377" w:rsidRPr="006C5C6C" w:rsidRDefault="007D1377" w:rsidP="00D26FA1">
            <w:pPr>
              <w:rPr>
                <w:rFonts w:ascii="Calibri" w:hAnsi="Calibri" w:cs="Arial"/>
                <w:b/>
                <w:bCs/>
                <w:color w:val="FF0000"/>
                <w:sz w:val="22"/>
                <w:szCs w:val="22"/>
              </w:rPr>
            </w:pPr>
          </w:p>
          <w:p w14:paraId="0DE4B5B7" w14:textId="77777777" w:rsidR="007D1377" w:rsidRPr="006C5C6C" w:rsidRDefault="007D1377" w:rsidP="00D26FA1">
            <w:pPr>
              <w:rPr>
                <w:rFonts w:ascii="Calibri" w:hAnsi="Calibri" w:cs="Arial"/>
                <w:b/>
                <w:bCs/>
                <w:color w:val="FF0000"/>
                <w:sz w:val="22"/>
                <w:szCs w:val="22"/>
              </w:rPr>
            </w:pPr>
          </w:p>
        </w:tc>
        <w:tc>
          <w:tcPr>
            <w:tcW w:w="8576" w:type="dxa"/>
          </w:tcPr>
          <w:p w14:paraId="7DE933D3" w14:textId="77777777" w:rsidR="002B5C81" w:rsidRPr="002B5C81" w:rsidRDefault="002B5C81" w:rsidP="002B5C81">
            <w:pPr>
              <w:widowControl w:val="0"/>
              <w:autoSpaceDE w:val="0"/>
              <w:autoSpaceDN w:val="0"/>
              <w:spacing w:line="268" w:lineRule="exact"/>
              <w:ind w:left="108"/>
              <w:rPr>
                <w:rFonts w:ascii="Calibri" w:eastAsia="Calibri" w:hAnsi="Calibri" w:cs="Calibri"/>
                <w:b/>
                <w:sz w:val="22"/>
                <w:szCs w:val="22"/>
                <w:lang w:val="en-IE" w:eastAsia="en-IE" w:bidi="en-IE"/>
              </w:rPr>
            </w:pPr>
            <w:r w:rsidRPr="002B5C81">
              <w:rPr>
                <w:rFonts w:ascii="Calibri" w:eastAsia="Calibri" w:hAnsi="Calibri" w:cs="Calibri"/>
                <w:b/>
                <w:sz w:val="22"/>
                <w:szCs w:val="22"/>
                <w:u w:val="single"/>
                <w:lang w:val="en-IE" w:eastAsia="en-IE" w:bidi="en-IE"/>
              </w:rPr>
              <w:t>Professional Knowledge</w:t>
            </w:r>
          </w:p>
          <w:p w14:paraId="76762A0C" w14:textId="77777777" w:rsidR="002B5C81" w:rsidRPr="002B5C81" w:rsidRDefault="002B5C81" w:rsidP="002B5C81">
            <w:pPr>
              <w:pStyle w:val="ListParagraph"/>
              <w:widowControl w:val="0"/>
              <w:numPr>
                <w:ilvl w:val="0"/>
                <w:numId w:val="38"/>
              </w:numPr>
              <w:tabs>
                <w:tab w:val="left" w:pos="468"/>
                <w:tab w:val="left" w:pos="469"/>
              </w:tabs>
              <w:autoSpaceDE w:val="0"/>
              <w:autoSpaceDN w:val="0"/>
              <w:ind w:right="98"/>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 xml:space="preserve">Demonstrate a high degree of commitment, professionalism and dedication to the philosophy of the post </w:t>
            </w:r>
            <w:proofErr w:type="gramStart"/>
            <w:r w:rsidRPr="002B5C81">
              <w:rPr>
                <w:rFonts w:ascii="Calibri" w:eastAsia="Calibri" w:hAnsi="Calibri" w:cs="Calibri"/>
                <w:sz w:val="22"/>
                <w:szCs w:val="22"/>
                <w:lang w:val="en-IE" w:eastAsia="en-IE" w:bidi="en-IE"/>
              </w:rPr>
              <w:t>holders</w:t>
            </w:r>
            <w:proofErr w:type="gramEnd"/>
            <w:r w:rsidRPr="002B5C81">
              <w:rPr>
                <w:rFonts w:ascii="Calibri" w:eastAsia="Calibri" w:hAnsi="Calibri" w:cs="Calibri"/>
                <w:sz w:val="22"/>
                <w:szCs w:val="22"/>
                <w:lang w:val="en-IE" w:eastAsia="en-IE" w:bidi="en-IE"/>
              </w:rPr>
              <w:t xml:space="preserve"> profession and quality health care</w:t>
            </w:r>
            <w:r w:rsidRPr="002B5C81">
              <w:rPr>
                <w:rFonts w:ascii="Calibri" w:eastAsia="Calibri" w:hAnsi="Calibri" w:cs="Calibri"/>
                <w:spacing w:val="-13"/>
                <w:sz w:val="22"/>
                <w:szCs w:val="22"/>
                <w:lang w:val="en-IE" w:eastAsia="en-IE" w:bidi="en-IE"/>
              </w:rPr>
              <w:t xml:space="preserve"> </w:t>
            </w:r>
            <w:r w:rsidRPr="002B5C81">
              <w:rPr>
                <w:rFonts w:ascii="Calibri" w:eastAsia="Calibri" w:hAnsi="Calibri" w:cs="Calibri"/>
                <w:sz w:val="22"/>
                <w:szCs w:val="22"/>
                <w:lang w:val="en-IE" w:eastAsia="en-IE" w:bidi="en-IE"/>
              </w:rPr>
              <w:t>provision.</w:t>
            </w:r>
          </w:p>
          <w:p w14:paraId="2E380D11" w14:textId="77777777" w:rsidR="002B5C81" w:rsidRPr="002B5C81" w:rsidRDefault="002B5C81" w:rsidP="002B5C81">
            <w:pPr>
              <w:pStyle w:val="ListParagraph"/>
              <w:widowControl w:val="0"/>
              <w:numPr>
                <w:ilvl w:val="0"/>
                <w:numId w:val="38"/>
              </w:numPr>
              <w:tabs>
                <w:tab w:val="left" w:pos="468"/>
                <w:tab w:val="left" w:pos="469"/>
              </w:tabs>
              <w:autoSpaceDE w:val="0"/>
              <w:autoSpaceDN w:val="0"/>
              <w:ind w:right="100"/>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relevant knowledge, expertise and experience in order to discharge the duties of this senior level</w:t>
            </w:r>
            <w:r w:rsidRPr="002B5C81">
              <w:rPr>
                <w:rFonts w:ascii="Calibri" w:eastAsia="Calibri" w:hAnsi="Calibri" w:cs="Calibri"/>
                <w:spacing w:val="-3"/>
                <w:sz w:val="22"/>
                <w:szCs w:val="22"/>
                <w:lang w:val="en-IE" w:eastAsia="en-IE" w:bidi="en-IE"/>
              </w:rPr>
              <w:t xml:space="preserve"> </w:t>
            </w:r>
            <w:r w:rsidRPr="002B5C81">
              <w:rPr>
                <w:rFonts w:ascii="Calibri" w:eastAsia="Calibri" w:hAnsi="Calibri" w:cs="Calibri"/>
                <w:sz w:val="22"/>
                <w:szCs w:val="22"/>
                <w:lang w:val="en-IE" w:eastAsia="en-IE" w:bidi="en-IE"/>
              </w:rPr>
              <w:t>post.</w:t>
            </w:r>
          </w:p>
          <w:p w14:paraId="3759FEA6" w14:textId="77777777" w:rsidR="002B5C81" w:rsidRPr="002B5C81" w:rsidRDefault="002B5C81" w:rsidP="002B5C81">
            <w:pPr>
              <w:pStyle w:val="ListParagraph"/>
              <w:widowControl w:val="0"/>
              <w:numPr>
                <w:ilvl w:val="0"/>
                <w:numId w:val="38"/>
              </w:numPr>
              <w:tabs>
                <w:tab w:val="left" w:pos="468"/>
                <w:tab w:val="left" w:pos="469"/>
              </w:tabs>
              <w:autoSpaceDE w:val="0"/>
              <w:autoSpaceDN w:val="0"/>
              <w:ind w:right="95"/>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experience of innovative clinical practice and promoting evidence-based decision-making.</w:t>
            </w:r>
          </w:p>
          <w:p w14:paraId="128AE5FF" w14:textId="77777777" w:rsidR="002B5C81" w:rsidRPr="002B5C81" w:rsidRDefault="002B5C81" w:rsidP="002B5C81">
            <w:pPr>
              <w:pStyle w:val="ListParagraph"/>
              <w:widowControl w:val="0"/>
              <w:numPr>
                <w:ilvl w:val="0"/>
                <w:numId w:val="38"/>
              </w:numPr>
              <w:tabs>
                <w:tab w:val="left" w:pos="468"/>
                <w:tab w:val="left" w:pos="469"/>
              </w:tabs>
              <w:autoSpaceDE w:val="0"/>
              <w:autoSpaceDN w:val="0"/>
              <w:ind w:right="100"/>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evidence of policy development and the ability to translate policy into working</w:t>
            </w:r>
            <w:r w:rsidRPr="002B5C81">
              <w:rPr>
                <w:rFonts w:ascii="Calibri" w:eastAsia="Calibri" w:hAnsi="Calibri" w:cs="Calibri"/>
                <w:spacing w:val="-2"/>
                <w:sz w:val="22"/>
                <w:szCs w:val="22"/>
                <w:lang w:val="en-IE" w:eastAsia="en-IE" w:bidi="en-IE"/>
              </w:rPr>
              <w:t xml:space="preserve"> </w:t>
            </w:r>
            <w:r w:rsidRPr="002B5C81">
              <w:rPr>
                <w:rFonts w:ascii="Calibri" w:eastAsia="Calibri" w:hAnsi="Calibri" w:cs="Calibri"/>
                <w:sz w:val="22"/>
                <w:szCs w:val="22"/>
                <w:lang w:val="en-IE" w:eastAsia="en-IE" w:bidi="en-IE"/>
              </w:rPr>
              <w:t>practices/action.</w:t>
            </w:r>
          </w:p>
          <w:p w14:paraId="40F69163" w14:textId="77777777" w:rsidR="000D5790" w:rsidRPr="000D5790" w:rsidRDefault="002B5C81" w:rsidP="002B61BF">
            <w:pPr>
              <w:pStyle w:val="ListParagraph"/>
              <w:widowControl w:val="0"/>
              <w:numPr>
                <w:ilvl w:val="0"/>
                <w:numId w:val="38"/>
              </w:numPr>
              <w:tabs>
                <w:tab w:val="left" w:pos="468"/>
                <w:tab w:val="left" w:pos="469"/>
              </w:tabs>
              <w:autoSpaceDE w:val="0"/>
              <w:autoSpaceDN w:val="0"/>
              <w:ind w:left="108"/>
              <w:jc w:val="both"/>
              <w:rPr>
                <w:rFonts w:ascii="Calibri" w:eastAsia="Calibri" w:hAnsi="Calibri" w:cs="Calibri"/>
                <w:b/>
                <w:sz w:val="22"/>
                <w:szCs w:val="22"/>
                <w:lang w:val="en-IE" w:eastAsia="en-IE" w:bidi="en-IE"/>
              </w:rPr>
            </w:pPr>
            <w:r w:rsidRPr="000D5790">
              <w:rPr>
                <w:rFonts w:ascii="Calibri" w:eastAsia="Calibri" w:hAnsi="Calibri" w:cs="Calibri"/>
                <w:sz w:val="22"/>
                <w:szCs w:val="22"/>
                <w:lang w:val="en-IE" w:eastAsia="en-IE" w:bidi="en-IE"/>
              </w:rPr>
              <w:t>Demonstrate knowledge and experience of quality audit/assurance</w:t>
            </w:r>
            <w:r w:rsidRPr="000D5790">
              <w:rPr>
                <w:rFonts w:ascii="Calibri" w:eastAsia="Calibri" w:hAnsi="Calibri" w:cs="Calibri"/>
                <w:spacing w:val="-13"/>
                <w:sz w:val="22"/>
                <w:szCs w:val="22"/>
                <w:lang w:val="en-IE" w:eastAsia="en-IE" w:bidi="en-IE"/>
              </w:rPr>
              <w:t xml:space="preserve"> </w:t>
            </w:r>
            <w:r w:rsidRPr="000D5790">
              <w:rPr>
                <w:rFonts w:ascii="Calibri" w:eastAsia="Calibri" w:hAnsi="Calibri" w:cs="Calibri"/>
                <w:sz w:val="22"/>
                <w:szCs w:val="22"/>
                <w:lang w:val="en-IE" w:eastAsia="en-IE" w:bidi="en-IE"/>
              </w:rPr>
              <w:t>systems.</w:t>
            </w:r>
          </w:p>
          <w:p w14:paraId="49EA5BBB" w14:textId="77777777" w:rsidR="000D5790" w:rsidRPr="000D5790" w:rsidRDefault="000D5790" w:rsidP="002B61BF">
            <w:pPr>
              <w:pStyle w:val="ListParagraph"/>
              <w:widowControl w:val="0"/>
              <w:numPr>
                <w:ilvl w:val="0"/>
                <w:numId w:val="38"/>
              </w:numPr>
              <w:tabs>
                <w:tab w:val="left" w:pos="468"/>
                <w:tab w:val="left" w:pos="469"/>
              </w:tabs>
              <w:autoSpaceDE w:val="0"/>
              <w:autoSpaceDN w:val="0"/>
              <w:ind w:left="108"/>
              <w:jc w:val="both"/>
              <w:rPr>
                <w:rFonts w:ascii="Calibri" w:eastAsia="Calibri" w:hAnsi="Calibri" w:cs="Calibri"/>
                <w:b/>
                <w:sz w:val="22"/>
                <w:szCs w:val="22"/>
                <w:lang w:val="en-IE" w:eastAsia="en-IE" w:bidi="en-IE"/>
              </w:rPr>
            </w:pPr>
          </w:p>
          <w:p w14:paraId="2676CD8F" w14:textId="4E345D41" w:rsidR="002B5C81" w:rsidRPr="000D5790" w:rsidRDefault="002B5C81" w:rsidP="002B61BF">
            <w:pPr>
              <w:pStyle w:val="ListParagraph"/>
              <w:widowControl w:val="0"/>
              <w:numPr>
                <w:ilvl w:val="0"/>
                <w:numId w:val="38"/>
              </w:numPr>
              <w:tabs>
                <w:tab w:val="left" w:pos="468"/>
                <w:tab w:val="left" w:pos="469"/>
              </w:tabs>
              <w:autoSpaceDE w:val="0"/>
              <w:autoSpaceDN w:val="0"/>
              <w:ind w:left="108"/>
              <w:jc w:val="both"/>
              <w:rPr>
                <w:rFonts w:ascii="Calibri" w:eastAsia="Calibri" w:hAnsi="Calibri" w:cs="Calibri"/>
                <w:b/>
                <w:sz w:val="22"/>
                <w:szCs w:val="22"/>
                <w:lang w:val="en-IE" w:eastAsia="en-IE" w:bidi="en-IE"/>
              </w:rPr>
            </w:pPr>
            <w:r w:rsidRPr="000D5790">
              <w:rPr>
                <w:rFonts w:ascii="Calibri" w:eastAsia="Calibri" w:hAnsi="Calibri" w:cs="Calibri"/>
                <w:b/>
                <w:sz w:val="22"/>
                <w:szCs w:val="22"/>
                <w:u w:val="single"/>
                <w:lang w:val="en-IE" w:eastAsia="en-IE" w:bidi="en-IE"/>
              </w:rPr>
              <w:t>Planning and Organising Resources</w:t>
            </w:r>
          </w:p>
          <w:p w14:paraId="36B8B421" w14:textId="77777777" w:rsidR="002B5C81" w:rsidRPr="002B5C81" w:rsidRDefault="002B5C81" w:rsidP="002B5C81">
            <w:pPr>
              <w:pStyle w:val="ListParagraph"/>
              <w:widowControl w:val="0"/>
              <w:numPr>
                <w:ilvl w:val="0"/>
                <w:numId w:val="41"/>
              </w:numPr>
              <w:tabs>
                <w:tab w:val="left" w:pos="469"/>
              </w:tabs>
              <w:autoSpaceDE w:val="0"/>
              <w:autoSpaceDN w:val="0"/>
              <w:ind w:right="99"/>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ability to plan, prioritise, organise and deliver services in an efficient, effective and resourceful manner, within a model of patient centred care and value for money.</w:t>
            </w:r>
          </w:p>
          <w:p w14:paraId="66E323E9" w14:textId="77777777" w:rsidR="002B5C81" w:rsidRPr="002B5C81" w:rsidRDefault="002B5C81" w:rsidP="002B5C81">
            <w:pPr>
              <w:pStyle w:val="ListParagraph"/>
              <w:widowControl w:val="0"/>
              <w:numPr>
                <w:ilvl w:val="0"/>
                <w:numId w:val="41"/>
              </w:numPr>
              <w:tabs>
                <w:tab w:val="left" w:pos="469"/>
              </w:tabs>
              <w:autoSpaceDE w:val="0"/>
              <w:autoSpaceDN w:val="0"/>
              <w:spacing w:line="279" w:lineRule="exact"/>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ability to manage deadlines and effectively handle multiple tasks.</w:t>
            </w:r>
          </w:p>
          <w:p w14:paraId="32E59E40" w14:textId="77777777" w:rsidR="002B5C81" w:rsidRPr="002B5C81" w:rsidRDefault="002B5C81" w:rsidP="002B5C81">
            <w:pPr>
              <w:pStyle w:val="ListParagraph"/>
              <w:widowControl w:val="0"/>
              <w:numPr>
                <w:ilvl w:val="0"/>
                <w:numId w:val="41"/>
              </w:numPr>
              <w:tabs>
                <w:tab w:val="left" w:pos="469"/>
              </w:tabs>
              <w:autoSpaceDE w:val="0"/>
              <w:autoSpaceDN w:val="0"/>
              <w:spacing w:before="1"/>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Ability to be self-directed, work on own initiative.</w:t>
            </w:r>
          </w:p>
          <w:p w14:paraId="2DF4D9B7" w14:textId="77777777" w:rsidR="002B5C81" w:rsidRPr="002B5C81" w:rsidRDefault="002B5C81" w:rsidP="002B5C81">
            <w:pPr>
              <w:pStyle w:val="ListParagraph"/>
              <w:widowControl w:val="0"/>
              <w:numPr>
                <w:ilvl w:val="0"/>
                <w:numId w:val="41"/>
              </w:numPr>
              <w:tabs>
                <w:tab w:val="left" w:pos="469"/>
              </w:tabs>
              <w:autoSpaceDE w:val="0"/>
              <w:autoSpaceDN w:val="0"/>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A willingness to be flexible in response to changing local/organisational requirements.</w:t>
            </w:r>
          </w:p>
          <w:p w14:paraId="2550FA81" w14:textId="77777777" w:rsidR="002B5C81" w:rsidRPr="002B5C81" w:rsidRDefault="002B5C81" w:rsidP="002B5C81">
            <w:pPr>
              <w:widowControl w:val="0"/>
              <w:autoSpaceDE w:val="0"/>
              <w:autoSpaceDN w:val="0"/>
              <w:spacing w:before="1"/>
              <w:rPr>
                <w:rFonts w:ascii="Calibri" w:eastAsia="Calibri" w:hAnsi="Calibri" w:cs="Calibri"/>
                <w:i/>
                <w:sz w:val="22"/>
                <w:szCs w:val="22"/>
                <w:lang w:val="en-IE" w:eastAsia="en-IE" w:bidi="en-IE"/>
              </w:rPr>
            </w:pPr>
          </w:p>
          <w:p w14:paraId="2EA6E31B" w14:textId="77777777" w:rsidR="002B5C81" w:rsidRPr="002B5C81" w:rsidRDefault="002B5C81" w:rsidP="002B5C81">
            <w:pPr>
              <w:widowControl w:val="0"/>
              <w:autoSpaceDE w:val="0"/>
              <w:autoSpaceDN w:val="0"/>
              <w:spacing w:line="268" w:lineRule="exact"/>
              <w:ind w:left="108"/>
              <w:jc w:val="both"/>
              <w:rPr>
                <w:rFonts w:ascii="Calibri" w:eastAsia="Calibri" w:hAnsi="Calibri" w:cs="Calibri"/>
                <w:b/>
                <w:sz w:val="22"/>
                <w:szCs w:val="22"/>
                <w:lang w:val="en-IE" w:eastAsia="en-IE" w:bidi="en-IE"/>
              </w:rPr>
            </w:pPr>
            <w:r w:rsidRPr="002B5C81">
              <w:rPr>
                <w:rFonts w:ascii="Calibri" w:eastAsia="Calibri" w:hAnsi="Calibri" w:cs="Calibri"/>
                <w:b/>
                <w:sz w:val="22"/>
                <w:szCs w:val="22"/>
                <w:u w:val="single"/>
                <w:lang w:val="en-IE" w:eastAsia="en-IE" w:bidi="en-IE"/>
              </w:rPr>
              <w:t>Building and Maintaining Relationships: Leadership, Managing People &amp; Team Skills</w:t>
            </w:r>
          </w:p>
          <w:p w14:paraId="53635E25" w14:textId="77777777" w:rsidR="002B5C81" w:rsidRPr="002B5C81" w:rsidRDefault="002B5C81" w:rsidP="002B5C81">
            <w:pPr>
              <w:pStyle w:val="ListParagraph"/>
              <w:widowControl w:val="0"/>
              <w:numPr>
                <w:ilvl w:val="0"/>
                <w:numId w:val="42"/>
              </w:numPr>
              <w:tabs>
                <w:tab w:val="left" w:pos="469"/>
              </w:tabs>
              <w:autoSpaceDE w:val="0"/>
              <w:autoSpaceDN w:val="0"/>
              <w:ind w:right="99"/>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leadership skills and ability to influence a large range of internal and external stakeholders, for example but not exhaustive to the local authorities, third sector organisations and patient representative</w:t>
            </w:r>
            <w:r w:rsidRPr="002B5C81">
              <w:rPr>
                <w:rFonts w:ascii="Calibri" w:eastAsia="Calibri" w:hAnsi="Calibri" w:cs="Calibri"/>
                <w:spacing w:val="-3"/>
                <w:sz w:val="22"/>
                <w:szCs w:val="22"/>
                <w:lang w:val="en-IE" w:eastAsia="en-IE" w:bidi="en-IE"/>
              </w:rPr>
              <w:t xml:space="preserve"> </w:t>
            </w:r>
            <w:r w:rsidRPr="002B5C81">
              <w:rPr>
                <w:rFonts w:ascii="Calibri" w:eastAsia="Calibri" w:hAnsi="Calibri" w:cs="Calibri"/>
                <w:sz w:val="22"/>
                <w:szCs w:val="22"/>
                <w:lang w:val="en-IE" w:eastAsia="en-IE" w:bidi="en-IE"/>
              </w:rPr>
              <w:t>groups.</w:t>
            </w:r>
          </w:p>
          <w:p w14:paraId="261F9B64" w14:textId="77777777" w:rsidR="002B5C81" w:rsidRPr="002B5C81" w:rsidRDefault="002B5C81" w:rsidP="002B5C81">
            <w:pPr>
              <w:pStyle w:val="ListParagraph"/>
              <w:widowControl w:val="0"/>
              <w:numPr>
                <w:ilvl w:val="0"/>
                <w:numId w:val="42"/>
              </w:numPr>
              <w:tabs>
                <w:tab w:val="left" w:pos="469"/>
              </w:tabs>
              <w:autoSpaceDE w:val="0"/>
              <w:autoSpaceDN w:val="0"/>
              <w:ind w:right="95"/>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flexibility and openness to change and ability to lead and support others in a changing</w:t>
            </w:r>
            <w:r w:rsidRPr="002B5C81">
              <w:rPr>
                <w:rFonts w:ascii="Calibri" w:eastAsia="Calibri" w:hAnsi="Calibri" w:cs="Calibri"/>
                <w:spacing w:val="-3"/>
                <w:sz w:val="22"/>
                <w:szCs w:val="22"/>
                <w:lang w:val="en-IE" w:eastAsia="en-IE" w:bidi="en-IE"/>
              </w:rPr>
              <w:t xml:space="preserve"> </w:t>
            </w:r>
            <w:r w:rsidRPr="002B5C81">
              <w:rPr>
                <w:rFonts w:ascii="Calibri" w:eastAsia="Calibri" w:hAnsi="Calibri" w:cs="Calibri"/>
                <w:sz w:val="22"/>
                <w:szCs w:val="22"/>
                <w:lang w:val="en-IE" w:eastAsia="en-IE" w:bidi="en-IE"/>
              </w:rPr>
              <w:t>environment.</w:t>
            </w:r>
          </w:p>
          <w:p w14:paraId="25991F06" w14:textId="77777777" w:rsidR="002B5C81" w:rsidRPr="002B5C81" w:rsidRDefault="002B5C81" w:rsidP="002B5C81">
            <w:pPr>
              <w:pStyle w:val="ListParagraph"/>
              <w:widowControl w:val="0"/>
              <w:numPr>
                <w:ilvl w:val="0"/>
                <w:numId w:val="42"/>
              </w:numPr>
              <w:tabs>
                <w:tab w:val="left" w:pos="469"/>
              </w:tabs>
              <w:autoSpaceDE w:val="0"/>
              <w:autoSpaceDN w:val="0"/>
              <w:spacing w:before="1"/>
              <w:ind w:right="101"/>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ability to manage, motivate and develop staff to maximize performance at work.</w:t>
            </w:r>
          </w:p>
          <w:p w14:paraId="7E47FEE5" w14:textId="77777777" w:rsidR="002B5C81" w:rsidRPr="002B5C81" w:rsidRDefault="002B5C81" w:rsidP="002B5C81">
            <w:pPr>
              <w:pStyle w:val="ListParagraph"/>
              <w:widowControl w:val="0"/>
              <w:numPr>
                <w:ilvl w:val="0"/>
                <w:numId w:val="42"/>
              </w:numPr>
              <w:tabs>
                <w:tab w:val="left" w:pos="469"/>
              </w:tabs>
              <w:autoSpaceDE w:val="0"/>
              <w:autoSpaceDN w:val="0"/>
              <w:ind w:right="96"/>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the ability to foster a learning culture amongst staff and colleagues to drive continuous improvement in services to</w:t>
            </w:r>
            <w:r w:rsidRPr="002B5C81">
              <w:rPr>
                <w:rFonts w:ascii="Calibri" w:eastAsia="Calibri" w:hAnsi="Calibri" w:cs="Calibri"/>
                <w:spacing w:val="-6"/>
                <w:sz w:val="22"/>
                <w:szCs w:val="22"/>
                <w:lang w:val="en-IE" w:eastAsia="en-IE" w:bidi="en-IE"/>
              </w:rPr>
              <w:t xml:space="preserve"> </w:t>
            </w:r>
            <w:r w:rsidRPr="002B5C81">
              <w:rPr>
                <w:rFonts w:ascii="Calibri" w:eastAsia="Calibri" w:hAnsi="Calibri" w:cs="Calibri"/>
                <w:sz w:val="22"/>
                <w:szCs w:val="22"/>
                <w:lang w:val="en-IE" w:eastAsia="en-IE" w:bidi="en-IE"/>
              </w:rPr>
              <w:t>patients.</w:t>
            </w:r>
          </w:p>
          <w:p w14:paraId="4F33DCE3" w14:textId="4D1C202A" w:rsidR="002B5C81" w:rsidRDefault="002B5C81" w:rsidP="00442CFA">
            <w:pPr>
              <w:pStyle w:val="ListParagraph"/>
              <w:widowControl w:val="0"/>
              <w:numPr>
                <w:ilvl w:val="0"/>
                <w:numId w:val="42"/>
              </w:numPr>
              <w:tabs>
                <w:tab w:val="left" w:pos="469"/>
              </w:tabs>
              <w:autoSpaceDE w:val="0"/>
              <w:autoSpaceDN w:val="0"/>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ability to work effectively with multi-disciplinary</w:t>
            </w:r>
            <w:r w:rsidRPr="002B5C81">
              <w:rPr>
                <w:rFonts w:ascii="Calibri" w:eastAsia="Calibri" w:hAnsi="Calibri" w:cs="Calibri"/>
                <w:spacing w:val="-8"/>
                <w:sz w:val="22"/>
                <w:szCs w:val="22"/>
                <w:lang w:val="en-IE" w:eastAsia="en-IE" w:bidi="en-IE"/>
              </w:rPr>
              <w:t xml:space="preserve"> </w:t>
            </w:r>
            <w:r w:rsidRPr="002B5C81">
              <w:rPr>
                <w:rFonts w:ascii="Calibri" w:eastAsia="Calibri" w:hAnsi="Calibri" w:cs="Calibri"/>
                <w:sz w:val="22"/>
                <w:szCs w:val="22"/>
                <w:lang w:val="en-IE" w:eastAsia="en-IE" w:bidi="en-IE"/>
              </w:rPr>
              <w:t>teams.</w:t>
            </w:r>
          </w:p>
          <w:p w14:paraId="4B0AC339" w14:textId="77777777" w:rsidR="00442CFA" w:rsidRPr="00442CFA" w:rsidRDefault="00442CFA" w:rsidP="000D5790">
            <w:pPr>
              <w:pStyle w:val="ListParagraph"/>
              <w:widowControl w:val="0"/>
              <w:tabs>
                <w:tab w:val="left" w:pos="469"/>
              </w:tabs>
              <w:autoSpaceDE w:val="0"/>
              <w:autoSpaceDN w:val="0"/>
              <w:ind w:left="828"/>
              <w:jc w:val="both"/>
              <w:rPr>
                <w:rFonts w:ascii="Calibri" w:eastAsia="Calibri" w:hAnsi="Calibri" w:cs="Calibri"/>
                <w:sz w:val="22"/>
                <w:szCs w:val="22"/>
                <w:lang w:val="en-IE" w:eastAsia="en-IE" w:bidi="en-IE"/>
              </w:rPr>
            </w:pPr>
          </w:p>
          <w:p w14:paraId="13ADD76B" w14:textId="77777777" w:rsidR="002B5C81" w:rsidRPr="002B5C81" w:rsidRDefault="002B5C81" w:rsidP="002B5C81">
            <w:pPr>
              <w:widowControl w:val="0"/>
              <w:autoSpaceDE w:val="0"/>
              <w:autoSpaceDN w:val="0"/>
              <w:ind w:left="108"/>
              <w:jc w:val="both"/>
              <w:rPr>
                <w:rFonts w:ascii="Calibri" w:eastAsia="Calibri" w:hAnsi="Calibri" w:cs="Calibri"/>
                <w:b/>
                <w:sz w:val="22"/>
                <w:szCs w:val="22"/>
                <w:lang w:val="en-IE" w:eastAsia="en-IE" w:bidi="en-IE"/>
              </w:rPr>
            </w:pPr>
            <w:r w:rsidRPr="002B5C81">
              <w:rPr>
                <w:rFonts w:ascii="Calibri" w:eastAsia="Calibri" w:hAnsi="Calibri" w:cs="Calibri"/>
                <w:b/>
                <w:sz w:val="22"/>
                <w:szCs w:val="22"/>
                <w:u w:val="single"/>
                <w:lang w:val="en-IE" w:eastAsia="en-IE" w:bidi="en-IE"/>
              </w:rPr>
              <w:t>Evaluating Information and Judging Situations</w:t>
            </w:r>
          </w:p>
          <w:p w14:paraId="0F2DED61" w14:textId="77777777" w:rsidR="002B5C81" w:rsidRPr="002B5C81" w:rsidRDefault="002B5C81" w:rsidP="002B5C81">
            <w:pPr>
              <w:pStyle w:val="ListParagraph"/>
              <w:widowControl w:val="0"/>
              <w:numPr>
                <w:ilvl w:val="0"/>
                <w:numId w:val="43"/>
              </w:numPr>
              <w:tabs>
                <w:tab w:val="left" w:pos="469"/>
              </w:tabs>
              <w:autoSpaceDE w:val="0"/>
              <w:autoSpaceDN w:val="0"/>
              <w:jc w:val="both"/>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the ability to evaluate information and solve</w:t>
            </w:r>
            <w:r w:rsidRPr="002B5C81">
              <w:rPr>
                <w:rFonts w:ascii="Calibri" w:eastAsia="Calibri" w:hAnsi="Calibri" w:cs="Calibri"/>
                <w:spacing w:val="-9"/>
                <w:sz w:val="22"/>
                <w:szCs w:val="22"/>
                <w:lang w:val="en-IE" w:eastAsia="en-IE" w:bidi="en-IE"/>
              </w:rPr>
              <w:t xml:space="preserve"> </w:t>
            </w:r>
            <w:r w:rsidRPr="002B5C81">
              <w:rPr>
                <w:rFonts w:ascii="Calibri" w:eastAsia="Calibri" w:hAnsi="Calibri" w:cs="Calibri"/>
                <w:sz w:val="22"/>
                <w:szCs w:val="22"/>
                <w:lang w:val="en-IE" w:eastAsia="en-IE" w:bidi="en-IE"/>
              </w:rPr>
              <w:t>problems.</w:t>
            </w:r>
          </w:p>
          <w:p w14:paraId="6FF85CFB" w14:textId="77777777" w:rsidR="002B5C81" w:rsidRPr="002B5C81" w:rsidRDefault="002B5C81" w:rsidP="002B5C81">
            <w:pPr>
              <w:widowControl w:val="0"/>
              <w:autoSpaceDE w:val="0"/>
              <w:autoSpaceDN w:val="0"/>
              <w:spacing w:before="8"/>
              <w:rPr>
                <w:rFonts w:ascii="Calibri" w:eastAsia="Calibri" w:hAnsi="Calibri" w:cs="Calibri"/>
                <w:i/>
                <w:sz w:val="31"/>
                <w:szCs w:val="22"/>
                <w:lang w:val="en-IE" w:eastAsia="en-IE" w:bidi="en-IE"/>
              </w:rPr>
            </w:pPr>
          </w:p>
          <w:p w14:paraId="2613F29C" w14:textId="77777777" w:rsidR="002B5C81" w:rsidRPr="002B5C81" w:rsidRDefault="002B5C81" w:rsidP="002B5C81">
            <w:pPr>
              <w:widowControl w:val="0"/>
              <w:autoSpaceDE w:val="0"/>
              <w:autoSpaceDN w:val="0"/>
              <w:spacing w:before="1"/>
              <w:ind w:left="108"/>
              <w:rPr>
                <w:rFonts w:ascii="Calibri" w:eastAsia="Calibri" w:hAnsi="Calibri" w:cs="Calibri"/>
                <w:b/>
                <w:sz w:val="22"/>
                <w:szCs w:val="22"/>
                <w:lang w:val="en-IE" w:eastAsia="en-IE" w:bidi="en-IE"/>
              </w:rPr>
            </w:pPr>
            <w:r w:rsidRPr="002B5C81">
              <w:rPr>
                <w:rFonts w:ascii="Calibri" w:eastAsia="Calibri" w:hAnsi="Calibri" w:cs="Calibri"/>
                <w:b/>
                <w:sz w:val="22"/>
                <w:szCs w:val="22"/>
                <w:u w:val="single"/>
                <w:lang w:val="en-IE" w:eastAsia="en-IE" w:bidi="en-IE"/>
              </w:rPr>
              <w:t>Commitment to Quality Care</w:t>
            </w:r>
          </w:p>
          <w:p w14:paraId="664F1406" w14:textId="77777777" w:rsidR="002B5C81" w:rsidRPr="002B5C81" w:rsidRDefault="002B5C81" w:rsidP="002B5C81">
            <w:pPr>
              <w:pStyle w:val="ListParagraph"/>
              <w:numPr>
                <w:ilvl w:val="0"/>
                <w:numId w:val="38"/>
              </w:numPr>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understanding of, and commitment to, the underpinning requirements and key processes in providing quality patient centred care.</w:t>
            </w:r>
          </w:p>
          <w:p w14:paraId="02C023B8" w14:textId="2DC63581" w:rsidR="002B5C81" w:rsidRDefault="002B5C81" w:rsidP="002B5C81">
            <w:pPr>
              <w:pStyle w:val="ListParagraph"/>
              <w:numPr>
                <w:ilvl w:val="0"/>
                <w:numId w:val="38"/>
              </w:numPr>
              <w:rPr>
                <w:rFonts w:ascii="Calibri" w:eastAsia="Calibri" w:hAnsi="Calibri" w:cs="Calibri"/>
                <w:sz w:val="22"/>
                <w:szCs w:val="22"/>
                <w:lang w:val="en-IE" w:eastAsia="en-IE" w:bidi="en-IE"/>
              </w:rPr>
            </w:pPr>
            <w:r w:rsidRPr="002B5C81">
              <w:rPr>
                <w:rFonts w:ascii="Calibri" w:eastAsia="Calibri" w:hAnsi="Calibri" w:cs="Calibri"/>
                <w:sz w:val="22"/>
                <w:szCs w:val="22"/>
                <w:lang w:val="en-IE" w:eastAsia="en-IE" w:bidi="en-IE"/>
              </w:rPr>
              <w:t>Demonstrate an ability to monitor and evaluate service performance and levels of care.</w:t>
            </w:r>
          </w:p>
          <w:p w14:paraId="27FF5DDF" w14:textId="77777777" w:rsidR="000D5790" w:rsidRPr="002B5C81" w:rsidRDefault="000D5790" w:rsidP="000D5790">
            <w:pPr>
              <w:pStyle w:val="ListParagraph"/>
              <w:ind w:left="828"/>
              <w:rPr>
                <w:rFonts w:ascii="Calibri" w:eastAsia="Calibri" w:hAnsi="Calibri" w:cs="Calibri"/>
                <w:sz w:val="22"/>
                <w:szCs w:val="22"/>
                <w:lang w:val="en-IE" w:eastAsia="en-IE" w:bidi="en-IE"/>
              </w:rPr>
            </w:pPr>
          </w:p>
          <w:p w14:paraId="2026EEC9" w14:textId="77777777" w:rsidR="002B5C81" w:rsidRPr="002B5C81" w:rsidRDefault="002B5C81" w:rsidP="002B5C81">
            <w:pPr>
              <w:widowControl w:val="0"/>
              <w:autoSpaceDE w:val="0"/>
              <w:autoSpaceDN w:val="0"/>
              <w:spacing w:before="1"/>
              <w:rPr>
                <w:rFonts w:ascii="Calibri" w:eastAsia="Calibri" w:hAnsi="Calibri" w:cs="Calibri"/>
                <w:i/>
                <w:sz w:val="22"/>
                <w:szCs w:val="22"/>
                <w:lang w:val="en-IE" w:eastAsia="en-IE" w:bidi="en-IE"/>
              </w:rPr>
            </w:pPr>
          </w:p>
          <w:p w14:paraId="10A35D8E" w14:textId="77777777" w:rsidR="002B5C81" w:rsidRPr="002B5C81" w:rsidRDefault="002B5C81" w:rsidP="002B5C81">
            <w:pPr>
              <w:widowControl w:val="0"/>
              <w:autoSpaceDE w:val="0"/>
              <w:autoSpaceDN w:val="0"/>
              <w:spacing w:line="268" w:lineRule="exact"/>
              <w:ind w:left="108"/>
              <w:jc w:val="both"/>
              <w:rPr>
                <w:rFonts w:ascii="Calibri" w:eastAsia="Calibri" w:hAnsi="Calibri" w:cs="Calibri"/>
                <w:b/>
                <w:sz w:val="22"/>
                <w:szCs w:val="22"/>
                <w:lang w:val="en-IE" w:eastAsia="en-IE" w:bidi="en-IE"/>
              </w:rPr>
            </w:pPr>
            <w:r w:rsidRPr="002B5C81">
              <w:rPr>
                <w:rFonts w:ascii="Calibri" w:eastAsia="Calibri" w:hAnsi="Calibri" w:cs="Calibri"/>
                <w:b/>
                <w:sz w:val="22"/>
                <w:szCs w:val="22"/>
                <w:u w:val="single"/>
                <w:lang w:val="en-IE" w:eastAsia="en-IE" w:bidi="en-IE"/>
              </w:rPr>
              <w:lastRenderedPageBreak/>
              <w:t>Communication and Interpersonal Skills</w:t>
            </w:r>
          </w:p>
          <w:p w14:paraId="680A4E5D" w14:textId="5248560F" w:rsidR="007D1377" w:rsidRPr="002B5C81" w:rsidRDefault="002B5C81" w:rsidP="002B5C81">
            <w:pPr>
              <w:pStyle w:val="ListParagraph"/>
              <w:numPr>
                <w:ilvl w:val="0"/>
                <w:numId w:val="38"/>
              </w:numPr>
              <w:rPr>
                <w:rFonts w:ascii="Calibri" w:hAnsi="Calibri" w:cs="Arial"/>
                <w:iCs/>
                <w:color w:val="FF0000"/>
                <w:sz w:val="22"/>
                <w:szCs w:val="22"/>
              </w:rPr>
            </w:pPr>
            <w:r w:rsidRPr="002B5C81">
              <w:rPr>
                <w:rFonts w:ascii="Calibri" w:eastAsia="Calibri" w:hAnsi="Calibri" w:cs="Calibri"/>
                <w:sz w:val="22"/>
                <w:szCs w:val="22"/>
                <w:lang w:val="en-IE" w:eastAsia="en-IE" w:bidi="en-IE"/>
              </w:rPr>
              <w:t>Demonstrate effective communications and interpersonal skills including the ability to present information in a clear and concise manner: the ability to engage collaboratively with all stakeholders, the ability to give constructive</w:t>
            </w:r>
            <w:r w:rsidRPr="002B5C81">
              <w:rPr>
                <w:rFonts w:ascii="Calibri" w:eastAsia="Calibri" w:hAnsi="Calibri" w:cs="Calibri"/>
                <w:spacing w:val="-1"/>
                <w:sz w:val="22"/>
                <w:szCs w:val="22"/>
                <w:lang w:val="en-IE" w:eastAsia="en-IE" w:bidi="en-IE"/>
              </w:rPr>
              <w:t xml:space="preserve"> </w:t>
            </w:r>
            <w:r w:rsidRPr="002B5C81">
              <w:rPr>
                <w:rFonts w:ascii="Calibri" w:eastAsia="Calibri" w:hAnsi="Calibri" w:cs="Calibri"/>
                <w:sz w:val="22"/>
                <w:szCs w:val="22"/>
                <w:lang w:val="en-IE" w:eastAsia="en-IE" w:bidi="en-IE"/>
              </w:rPr>
              <w:t>feedback.</w:t>
            </w:r>
          </w:p>
          <w:p w14:paraId="42887AD1" w14:textId="3D6B999A" w:rsidR="007D1377" w:rsidRPr="00442CFA" w:rsidRDefault="002B5C81" w:rsidP="000A5514">
            <w:pPr>
              <w:pStyle w:val="ListParagraph"/>
              <w:numPr>
                <w:ilvl w:val="0"/>
                <w:numId w:val="38"/>
              </w:numPr>
              <w:rPr>
                <w:rFonts w:ascii="Calibri" w:hAnsi="Calibri" w:cs="Arial"/>
                <w:iCs/>
                <w:color w:val="FF0000"/>
                <w:sz w:val="22"/>
                <w:szCs w:val="22"/>
              </w:rPr>
            </w:pPr>
            <w:r w:rsidRPr="002B5C81">
              <w:rPr>
                <w:rFonts w:ascii="Calibri" w:eastAsia="Calibri" w:hAnsi="Calibri" w:cs="Calibri"/>
                <w:sz w:val="22"/>
                <w:szCs w:val="22"/>
                <w:lang w:val="en-IE" w:eastAsia="en-IE" w:bidi="en-IE"/>
              </w:rPr>
              <w:t>Demonstrate competency in general use of information technology-computers, office functions, internet for research purposes, email, preparation of presentation materials etc.</w:t>
            </w:r>
          </w:p>
        </w:tc>
      </w:tr>
      <w:tr w:rsidR="00975484" w:rsidRPr="006C5C6C" w14:paraId="3BFDC4C8" w14:textId="77777777" w:rsidTr="002B5C81">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FE747C" w:rsidRDefault="00975484" w:rsidP="00975484">
            <w:pPr>
              <w:rPr>
                <w:rFonts w:asciiTheme="minorHAnsi" w:hAnsiTheme="minorHAnsi" w:cstheme="minorHAnsi"/>
                <w:sz w:val="22"/>
                <w:szCs w:val="22"/>
              </w:rPr>
            </w:pPr>
            <w:r w:rsidRPr="00FE747C">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FE747C" w:rsidRDefault="00975484" w:rsidP="00975484">
            <w:pPr>
              <w:rPr>
                <w:rFonts w:asciiTheme="minorHAnsi" w:hAnsiTheme="minorHAnsi" w:cstheme="minorHAnsi"/>
                <w:sz w:val="22"/>
                <w:szCs w:val="22"/>
              </w:rPr>
            </w:pPr>
          </w:p>
          <w:p w14:paraId="07D24DB4" w14:textId="77777777" w:rsidR="00975484" w:rsidRPr="00FE747C" w:rsidRDefault="00975484" w:rsidP="00975484">
            <w:pPr>
              <w:rPr>
                <w:rFonts w:asciiTheme="minorHAnsi" w:hAnsiTheme="minorHAnsi" w:cstheme="minorHAnsi"/>
                <w:sz w:val="22"/>
                <w:szCs w:val="22"/>
                <w:u w:val="single"/>
              </w:rPr>
            </w:pPr>
            <w:r w:rsidRPr="00FE747C">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975484" w:rsidRPr="00FE747C" w:rsidRDefault="00975484" w:rsidP="00975484">
            <w:pPr>
              <w:rPr>
                <w:rFonts w:asciiTheme="minorHAnsi" w:hAnsiTheme="minorHAnsi" w:cstheme="minorHAnsi"/>
                <w:iCs/>
                <w:sz w:val="22"/>
                <w:szCs w:val="22"/>
              </w:rPr>
            </w:pPr>
          </w:p>
          <w:p w14:paraId="34FF1C98" w14:textId="35CFB05D" w:rsidR="00975484" w:rsidRPr="000D5790" w:rsidRDefault="00975484" w:rsidP="00975484">
            <w:pPr>
              <w:rPr>
                <w:rFonts w:asciiTheme="minorHAnsi" w:hAnsiTheme="minorHAnsi" w:cstheme="minorHAnsi"/>
                <w:iCs/>
                <w:sz w:val="22"/>
                <w:szCs w:val="22"/>
              </w:rPr>
            </w:pPr>
            <w:r w:rsidRPr="00FE747C">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tc>
      </w:tr>
      <w:tr w:rsidR="00975484" w:rsidRPr="009F3F3A" w14:paraId="11FAB7A8" w14:textId="77777777" w:rsidTr="002B5C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9F3F3A" w:rsidRDefault="00975484" w:rsidP="00DA696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D072C0D" w14:textId="77777777" w:rsidR="00975484" w:rsidRPr="009F3F3A"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FE747C" w:rsidRDefault="00975484" w:rsidP="00DA6966">
            <w:pPr>
              <w:rPr>
                <w:rFonts w:asciiTheme="minorHAnsi" w:hAnsiTheme="minorHAnsi" w:cstheme="minorHAnsi"/>
                <w:iCs/>
                <w:sz w:val="22"/>
                <w:szCs w:val="22"/>
              </w:rPr>
            </w:pPr>
            <w:r w:rsidRPr="00FE747C">
              <w:rPr>
                <w:rFonts w:asciiTheme="minorHAnsi" w:hAnsiTheme="minorHAnsi" w:cstheme="minorHAnsi"/>
                <w:iCs/>
                <w:sz w:val="22"/>
                <w:szCs w:val="22"/>
              </w:rPr>
              <w:t>The HSE is an equal opportunities employer.</w:t>
            </w:r>
          </w:p>
          <w:p w14:paraId="48A21919" w14:textId="77777777" w:rsidR="00975484" w:rsidRPr="00FE747C" w:rsidRDefault="00975484" w:rsidP="00DA6966">
            <w:pPr>
              <w:rPr>
                <w:rFonts w:asciiTheme="minorHAnsi" w:hAnsiTheme="minorHAnsi" w:cstheme="minorHAnsi"/>
                <w:color w:val="000000"/>
                <w:sz w:val="22"/>
                <w:szCs w:val="22"/>
                <w:shd w:val="clear" w:color="auto" w:fill="FFFFFF"/>
              </w:rPr>
            </w:pPr>
          </w:p>
          <w:p w14:paraId="4E5BECCC" w14:textId="77777777" w:rsidR="00975484" w:rsidRPr="00FE747C" w:rsidRDefault="00975484" w:rsidP="00DA6966">
            <w:pPr>
              <w:rPr>
                <w:rFonts w:asciiTheme="minorHAnsi" w:hAnsiTheme="minorHAnsi" w:cstheme="minorHAnsi"/>
                <w:color w:val="000000"/>
                <w:sz w:val="22"/>
                <w:szCs w:val="22"/>
                <w:shd w:val="clear" w:color="auto" w:fill="FFFFFF"/>
              </w:rPr>
            </w:pPr>
            <w:r w:rsidRPr="00FE747C">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FE747C" w:rsidRDefault="00975484" w:rsidP="00DA6966">
            <w:pPr>
              <w:rPr>
                <w:rFonts w:asciiTheme="minorHAnsi" w:hAnsiTheme="minorHAnsi" w:cstheme="minorHAnsi"/>
                <w:color w:val="000000"/>
                <w:sz w:val="22"/>
                <w:szCs w:val="22"/>
                <w:shd w:val="clear" w:color="auto" w:fill="FFFFFF"/>
              </w:rPr>
            </w:pPr>
          </w:p>
          <w:p w14:paraId="755DFD25" w14:textId="77777777" w:rsidR="00975484" w:rsidRPr="00FE747C" w:rsidRDefault="00975484" w:rsidP="00DA6966">
            <w:pPr>
              <w:rPr>
                <w:rFonts w:asciiTheme="minorHAnsi" w:hAnsiTheme="minorHAnsi" w:cstheme="minorHAnsi"/>
                <w:color w:val="000000"/>
                <w:sz w:val="22"/>
                <w:szCs w:val="22"/>
                <w:shd w:val="clear" w:color="auto" w:fill="FFFFFF"/>
              </w:rPr>
            </w:pPr>
            <w:r w:rsidRPr="00FE747C">
              <w:rPr>
                <w:rFonts w:asciiTheme="minorHAnsi" w:hAnsiTheme="minorHAnsi" w:cstheme="minorHAnsi"/>
                <w:color w:val="000000"/>
                <w:sz w:val="22"/>
                <w:szCs w:val="22"/>
                <w:shd w:val="clear" w:color="auto" w:fill="FFFFFF"/>
              </w:rPr>
              <w:t>The HSE is committed to creating a positive working environment whereby all employees inclusive of age, civil status, disability, ethnicity and race, family status, gender, membership of the Traveller community, religion and sexual orientation are respected, valued and can reach</w:t>
            </w:r>
            <w:r w:rsidRPr="00FE747C">
              <w:rPr>
                <w:rFonts w:ascii="Arial" w:hAnsi="Arial" w:cs="Arial"/>
                <w:color w:val="000000"/>
                <w:sz w:val="22"/>
                <w:szCs w:val="22"/>
                <w:shd w:val="clear" w:color="auto" w:fill="FFFFFF"/>
              </w:rPr>
              <w:t xml:space="preserve"> </w:t>
            </w:r>
            <w:r w:rsidRPr="009F3F3A">
              <w:rPr>
                <w:rFonts w:ascii="Arial" w:hAnsi="Arial" w:cs="Arial"/>
                <w:color w:val="000000"/>
                <w:shd w:val="clear" w:color="auto" w:fill="FFFFFF"/>
              </w:rPr>
              <w:t xml:space="preserve">their full </w:t>
            </w:r>
            <w:r w:rsidRPr="00FE747C">
              <w:rPr>
                <w:rFonts w:asciiTheme="minorHAnsi" w:hAnsiTheme="minorHAnsi" w:cstheme="minorHAnsi"/>
                <w:color w:val="000000"/>
                <w:sz w:val="22"/>
                <w:szCs w:val="22"/>
                <w:shd w:val="clear" w:color="auto" w:fill="FFFFFF"/>
              </w:rPr>
              <w:t xml:space="preserve">potential. The HSE aims to achieve this through development of an organisational culture where injustice, bias and discrimination are not tolerated. </w:t>
            </w:r>
          </w:p>
          <w:p w14:paraId="238601FE" w14:textId="77777777" w:rsidR="00975484" w:rsidRPr="00FE747C" w:rsidRDefault="00975484" w:rsidP="00DA6966">
            <w:pPr>
              <w:rPr>
                <w:rFonts w:asciiTheme="minorHAnsi" w:hAnsiTheme="minorHAnsi" w:cstheme="minorHAnsi"/>
                <w:color w:val="000000"/>
                <w:sz w:val="22"/>
                <w:szCs w:val="22"/>
                <w:shd w:val="clear" w:color="auto" w:fill="FFFFFF"/>
              </w:rPr>
            </w:pPr>
          </w:p>
          <w:p w14:paraId="0E79D5FF" w14:textId="77777777" w:rsidR="00975484" w:rsidRPr="00FE747C" w:rsidRDefault="00975484" w:rsidP="00DA6966">
            <w:pPr>
              <w:rPr>
                <w:rFonts w:asciiTheme="minorHAnsi" w:hAnsiTheme="minorHAnsi" w:cstheme="minorHAnsi"/>
                <w:color w:val="000000"/>
                <w:sz w:val="22"/>
                <w:szCs w:val="22"/>
                <w:shd w:val="clear" w:color="auto" w:fill="FFFFFF"/>
              </w:rPr>
            </w:pPr>
            <w:r w:rsidRPr="00FE747C">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FE747C" w:rsidRDefault="00975484" w:rsidP="00DA6966">
            <w:pPr>
              <w:rPr>
                <w:rFonts w:asciiTheme="minorHAnsi" w:hAnsiTheme="minorHAnsi" w:cstheme="minorHAnsi"/>
                <w:color w:val="000000"/>
                <w:sz w:val="22"/>
                <w:szCs w:val="22"/>
                <w:shd w:val="clear" w:color="auto" w:fill="FFFFFF"/>
              </w:rPr>
            </w:pPr>
          </w:p>
          <w:p w14:paraId="2806547B" w14:textId="77777777" w:rsidR="00975484" w:rsidRPr="00FE747C" w:rsidRDefault="00975484" w:rsidP="00DA6966">
            <w:pPr>
              <w:rPr>
                <w:rFonts w:asciiTheme="minorHAnsi" w:hAnsiTheme="minorHAnsi" w:cstheme="minorHAnsi"/>
                <w:sz w:val="22"/>
                <w:szCs w:val="22"/>
              </w:rPr>
            </w:pPr>
            <w:r w:rsidRPr="00FE747C">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FE747C">
                <w:rPr>
                  <w:rStyle w:val="Hyperlink"/>
                  <w:rFonts w:asciiTheme="minorHAnsi" w:hAnsiTheme="minorHAnsi" w:cstheme="minorHAnsi"/>
                  <w:sz w:val="22"/>
                  <w:szCs w:val="22"/>
                </w:rPr>
                <w:t>https://www.hse.ie/eng/staff/resources/diversity/</w:t>
              </w:r>
            </w:hyperlink>
            <w:r w:rsidRPr="00FE747C">
              <w:rPr>
                <w:rFonts w:asciiTheme="minorHAnsi" w:hAnsiTheme="minorHAnsi" w:cstheme="minorHAnsi"/>
                <w:sz w:val="22"/>
                <w:szCs w:val="22"/>
              </w:rPr>
              <w:t xml:space="preserve"> </w:t>
            </w:r>
            <w:r w:rsidRPr="00FE747C" w:rsidDel="009164B8">
              <w:rPr>
                <w:rFonts w:asciiTheme="minorHAnsi" w:hAnsiTheme="minorHAnsi" w:cstheme="minorHAnsi"/>
                <w:sz w:val="22"/>
                <w:szCs w:val="22"/>
              </w:rPr>
              <w:t xml:space="preserve"> </w:t>
            </w:r>
          </w:p>
          <w:p w14:paraId="5B08B5D1" w14:textId="77777777" w:rsidR="00975484" w:rsidRPr="009F3F3A" w:rsidRDefault="00975484" w:rsidP="00DA6966">
            <w:pPr>
              <w:rPr>
                <w:rFonts w:ascii="Arial" w:hAnsi="Arial" w:cs="Arial"/>
              </w:rPr>
            </w:pPr>
          </w:p>
        </w:tc>
      </w:tr>
      <w:tr w:rsidR="00975484" w:rsidRPr="006C5C6C" w14:paraId="6B4D8C46" w14:textId="77777777" w:rsidTr="002B5C81">
        <w:tc>
          <w:tcPr>
            <w:tcW w:w="2181" w:type="dxa"/>
          </w:tcPr>
          <w:p w14:paraId="69769C16"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Code of Practice</w:t>
            </w:r>
          </w:p>
        </w:tc>
        <w:tc>
          <w:tcPr>
            <w:tcW w:w="8576" w:type="dxa"/>
          </w:tcPr>
          <w:p w14:paraId="53FA9593" w14:textId="77777777" w:rsidR="00975484" w:rsidRPr="00FE747C" w:rsidRDefault="00975484" w:rsidP="00975484">
            <w:pPr>
              <w:rPr>
                <w:rFonts w:asciiTheme="minorHAnsi" w:hAnsiTheme="minorHAnsi" w:cstheme="minorHAnsi"/>
                <w:sz w:val="22"/>
                <w:szCs w:val="22"/>
                <w:lang w:val="en-IE" w:eastAsia="en-US"/>
              </w:rPr>
            </w:pPr>
            <w:r w:rsidRPr="00FE747C">
              <w:rPr>
                <w:rFonts w:asciiTheme="minorHAnsi" w:hAnsiTheme="minorHAnsi" w:cstheme="minorHAnsi"/>
                <w:sz w:val="22"/>
                <w:szCs w:val="22"/>
              </w:rPr>
              <w:t>The Health Service Executive</w:t>
            </w:r>
            <w:r w:rsidRPr="00FE747C">
              <w:rPr>
                <w:rFonts w:asciiTheme="minorHAnsi" w:hAnsiTheme="minorHAnsi" w:cstheme="minorHAnsi"/>
                <w:color w:val="FF0000"/>
                <w:sz w:val="22"/>
                <w:szCs w:val="22"/>
              </w:rPr>
              <w:t xml:space="preserve"> </w:t>
            </w:r>
            <w:r w:rsidRPr="00FE747C">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975484" w:rsidRPr="00FE747C" w:rsidRDefault="00975484" w:rsidP="00975484">
            <w:pPr>
              <w:rPr>
                <w:rFonts w:asciiTheme="minorHAnsi" w:hAnsiTheme="minorHAnsi" w:cstheme="minorHAnsi"/>
                <w:sz w:val="22"/>
                <w:szCs w:val="22"/>
              </w:rPr>
            </w:pPr>
          </w:p>
          <w:p w14:paraId="4F311BD0" w14:textId="77777777" w:rsidR="00975484" w:rsidRPr="00FE747C" w:rsidRDefault="00975484" w:rsidP="00975484">
            <w:pPr>
              <w:shd w:val="clear" w:color="auto" w:fill="FFFFFF"/>
              <w:spacing w:line="276" w:lineRule="auto"/>
              <w:rPr>
                <w:rFonts w:asciiTheme="minorHAnsi" w:hAnsiTheme="minorHAnsi" w:cstheme="minorHAnsi"/>
                <w:color w:val="333333"/>
                <w:sz w:val="22"/>
                <w:szCs w:val="22"/>
                <w:lang w:val="en-IE" w:eastAsia="en-IE"/>
              </w:rPr>
            </w:pPr>
            <w:r w:rsidRPr="00FE747C">
              <w:rPr>
                <w:rFonts w:asciiTheme="minorHAnsi" w:hAnsiTheme="minorHAnsi" w:cstheme="minorHAnsi"/>
                <w:sz w:val="22"/>
                <w:szCs w:val="22"/>
              </w:rPr>
              <w:t xml:space="preserve">The CPSA is responsible for </w:t>
            </w:r>
            <w:r w:rsidRPr="00FE747C">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FE747C" w:rsidRDefault="00975484" w:rsidP="00975484">
            <w:pPr>
              <w:ind w:firstLine="720"/>
              <w:rPr>
                <w:rFonts w:asciiTheme="minorHAnsi" w:hAnsiTheme="minorHAnsi" w:cstheme="minorHAnsi"/>
                <w:sz w:val="22"/>
                <w:szCs w:val="22"/>
              </w:rPr>
            </w:pPr>
          </w:p>
          <w:p w14:paraId="42831C26" w14:textId="77777777" w:rsidR="00975484" w:rsidRPr="00FE747C" w:rsidRDefault="00975484" w:rsidP="00975484">
            <w:pPr>
              <w:rPr>
                <w:rFonts w:asciiTheme="minorHAnsi" w:hAnsiTheme="minorHAnsi" w:cstheme="minorHAnsi"/>
                <w:sz w:val="22"/>
                <w:szCs w:val="22"/>
              </w:rPr>
            </w:pPr>
            <w:r w:rsidRPr="00FE747C">
              <w:rPr>
                <w:rFonts w:asciiTheme="minorHAnsi" w:hAnsiTheme="minorHAnsi" w:cstheme="minorHAnsi"/>
                <w:sz w:val="22"/>
                <w:szCs w:val="22"/>
              </w:rPr>
              <w:t xml:space="preserve">The CPSA Code of Practice can be accessed via </w:t>
            </w:r>
            <w:hyperlink r:id="rId21" w:history="1">
              <w:r w:rsidRPr="00FE747C">
                <w:rPr>
                  <w:rStyle w:val="Hyperlink"/>
                  <w:rFonts w:asciiTheme="minorHAnsi" w:hAnsiTheme="minorHAnsi" w:cstheme="minorHAnsi"/>
                  <w:sz w:val="22"/>
                  <w:szCs w:val="22"/>
                </w:rPr>
                <w:t>https://www.cpsa.ie/</w:t>
              </w:r>
            </w:hyperlink>
            <w:r w:rsidRPr="00FE747C">
              <w:rPr>
                <w:rFonts w:asciiTheme="minorHAnsi" w:hAnsiTheme="minorHAnsi" w:cstheme="minorHAnsi"/>
                <w:sz w:val="22"/>
                <w:szCs w:val="22"/>
              </w:rPr>
              <w:t>.</w:t>
            </w:r>
          </w:p>
          <w:p w14:paraId="2B170D16" w14:textId="77777777" w:rsidR="00975484" w:rsidRDefault="00975484" w:rsidP="00975484">
            <w:pPr>
              <w:rPr>
                <w:rFonts w:ascii="Calibri" w:hAnsi="Calibri" w:cs="Arial"/>
                <w:sz w:val="22"/>
                <w:szCs w:val="22"/>
              </w:rPr>
            </w:pPr>
          </w:p>
          <w:p w14:paraId="4B1F511A" w14:textId="4145BAAB" w:rsidR="000D5790" w:rsidRPr="006C5C6C" w:rsidRDefault="000D5790" w:rsidP="00975484">
            <w:pPr>
              <w:rPr>
                <w:rFonts w:ascii="Calibri" w:hAnsi="Calibri" w:cs="Arial"/>
                <w:sz w:val="22"/>
                <w:szCs w:val="22"/>
              </w:rPr>
            </w:pP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lastRenderedPageBreak/>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1B8E4E9D" w:rsidR="009D4252" w:rsidRPr="006C5C6C" w:rsidRDefault="00FE747C" w:rsidP="00B53145">
      <w:pPr>
        <w:rPr>
          <w:rFonts w:ascii="Calibri" w:hAnsi="Calibri" w:cs="Arial"/>
          <w:b/>
          <w:sz w:val="22"/>
          <w:szCs w:val="22"/>
        </w:rPr>
      </w:pPr>
      <w:r>
        <w:rPr>
          <w:noProof/>
        </w:rPr>
        <w:lastRenderedPageBreak/>
        <w:drawing>
          <wp:anchor distT="0" distB="0" distL="114300" distR="114300" simplePos="0" relativeHeight="251659264" behindDoc="0" locked="0" layoutInCell="1" allowOverlap="1" wp14:anchorId="6A3639AD" wp14:editId="61D817FE">
            <wp:simplePos x="0" y="0"/>
            <wp:positionH relativeFrom="column">
              <wp:posOffset>-968154</wp:posOffset>
            </wp:positionH>
            <wp:positionV relativeFrom="paragraph">
              <wp:posOffset>10215</wp:posOffset>
            </wp:positionV>
            <wp:extent cx="1533525" cy="12192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C75D1" w14:textId="2B057108" w:rsidR="000343DC" w:rsidRPr="006C5C6C" w:rsidRDefault="000343DC" w:rsidP="000343DC">
      <w:pPr>
        <w:jc w:val="both"/>
        <w:rPr>
          <w:rFonts w:ascii="Calibri" w:hAnsi="Calibri" w:cs="Arial"/>
          <w:sz w:val="22"/>
          <w:szCs w:val="22"/>
        </w:rPr>
      </w:pPr>
    </w:p>
    <w:p w14:paraId="39B6B1D1" w14:textId="0C650C1C" w:rsidR="00146DAE" w:rsidRDefault="00146DAE" w:rsidP="00146DAE">
      <w:pPr>
        <w:jc w:val="both"/>
        <w:rPr>
          <w:rFonts w:ascii="Calibri" w:hAnsi="Calibri" w:cs="Arial"/>
          <w:b/>
          <w:sz w:val="22"/>
          <w:szCs w:val="22"/>
        </w:rPr>
      </w:pPr>
      <w:r>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3189BA51" w:rsidR="000343DC" w:rsidRDefault="002B5C81" w:rsidP="000343DC">
      <w:pPr>
        <w:jc w:val="center"/>
        <w:rPr>
          <w:rFonts w:ascii="Calibri" w:hAnsi="Calibri" w:cs="Arial"/>
          <w:b/>
          <w:sz w:val="32"/>
          <w:szCs w:val="32"/>
        </w:rPr>
      </w:pPr>
      <w:r>
        <w:rPr>
          <w:rFonts w:ascii="Calibri" w:hAnsi="Calibri" w:cs="Arial"/>
          <w:b/>
          <w:sz w:val="32"/>
          <w:szCs w:val="32"/>
        </w:rPr>
        <w:t>G10256 Rehabilitation Coordinator</w:t>
      </w:r>
    </w:p>
    <w:p w14:paraId="0BBD7977" w14:textId="27CCB9EC" w:rsidR="002B5C81" w:rsidRPr="00D7158E" w:rsidRDefault="002B5C81" w:rsidP="000343DC">
      <w:pPr>
        <w:jc w:val="center"/>
        <w:rPr>
          <w:rFonts w:ascii="Calibri" w:hAnsi="Calibri" w:cs="Arial"/>
          <w:b/>
          <w:sz w:val="32"/>
          <w:szCs w:val="32"/>
        </w:rPr>
      </w:pPr>
      <w:r>
        <w:rPr>
          <w:rFonts w:ascii="Calibri" w:hAnsi="Calibri" w:cs="Arial"/>
          <w:b/>
          <w:sz w:val="32"/>
          <w:szCs w:val="32"/>
        </w:rPr>
        <w:t>Galway University Hospitals</w:t>
      </w:r>
    </w:p>
    <w:p w14:paraId="7DF4E37C" w14:textId="77777777" w:rsidR="000343DC" w:rsidRPr="006C5C6C" w:rsidRDefault="000343DC" w:rsidP="002B5C81">
      <w:pP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0C2A822D"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w:t>
            </w:r>
            <w:r w:rsidR="006C5C6C" w:rsidRPr="002B5C81">
              <w:rPr>
                <w:rFonts w:ascii="Calibri" w:hAnsi="Calibri" w:cs="Arial"/>
                <w:spacing w:val="-3"/>
                <w:sz w:val="22"/>
                <w:szCs w:val="22"/>
              </w:rPr>
              <w:t>pensionable</w:t>
            </w:r>
            <w:r w:rsidR="002B5C81" w:rsidRPr="002B5C81">
              <w:rPr>
                <w:rFonts w:ascii="Calibri" w:hAnsi="Calibri" w:cs="Arial"/>
                <w:spacing w:val="-3"/>
                <w:sz w:val="22"/>
                <w:szCs w:val="22"/>
              </w:rPr>
              <w:t xml:space="preserve">, </w:t>
            </w:r>
            <w:r w:rsidR="000A5514" w:rsidRPr="002B5C81">
              <w:rPr>
                <w:rFonts w:ascii="Calibri" w:hAnsi="Calibri" w:cs="Arial"/>
                <w:spacing w:val="-3"/>
                <w:sz w:val="22"/>
                <w:szCs w:val="22"/>
              </w:rPr>
              <w:t>temporary</w:t>
            </w:r>
            <w:r w:rsidR="00BD06A5" w:rsidRPr="002B5C81">
              <w:rPr>
                <w:rFonts w:ascii="Calibri" w:hAnsi="Calibri" w:cs="Arial"/>
                <w:spacing w:val="-3"/>
                <w:sz w:val="22"/>
                <w:szCs w:val="22"/>
              </w:rPr>
              <w:t xml:space="preserve"> and whole time</w:t>
            </w:r>
            <w:r w:rsidR="002B5C81" w:rsidRPr="002B5C81">
              <w:rPr>
                <w:rFonts w:ascii="Calibri" w:hAnsi="Calibri" w:cs="Arial"/>
                <w:spacing w:val="-3"/>
                <w:sz w:val="22"/>
                <w:szCs w:val="22"/>
              </w:rPr>
              <w:t>.</w:t>
            </w:r>
            <w:r w:rsidR="000A5514" w:rsidRPr="002B5C81">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5CE892BB"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2B5C81">
              <w:rPr>
                <w:rFonts w:ascii="Calibri" w:hAnsi="Calibri" w:cs="Arial"/>
                <w:sz w:val="22"/>
                <w:szCs w:val="22"/>
              </w:rPr>
              <w:t>35</w:t>
            </w:r>
            <w:r w:rsidR="00854E73" w:rsidRPr="006C5C6C">
              <w:rPr>
                <w:rFonts w:ascii="Calibri" w:hAnsi="Calibri" w:cs="Arial"/>
                <w:sz w:val="22"/>
                <w:szCs w:val="22"/>
              </w:rPr>
              <w:t xml:space="preserve"> </w:t>
            </w:r>
            <w:r w:rsidRPr="006C5C6C">
              <w:rPr>
                <w:rFonts w:ascii="Calibri" w:hAnsi="Calibri" w:cs="Arial"/>
                <w:sz w:val="22"/>
                <w:szCs w:val="22"/>
              </w:rPr>
              <w:t>hours</w:t>
            </w:r>
            <w:r w:rsidR="002B5C81">
              <w:rPr>
                <w:rFonts w:ascii="Calibri" w:hAnsi="Calibri" w:cs="Arial"/>
                <w:sz w:val="22"/>
                <w:szCs w:val="22"/>
              </w:rPr>
              <w:t>.</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lastRenderedPageBreak/>
              <w:t xml:space="preserve">The welfare and protection of children is the responsibility of all HSE staff. You must be aware of and understand your specific responsibilities under the </w:t>
            </w:r>
            <w:r w:rsidRPr="00975484">
              <w:rPr>
                <w:rFonts w:ascii="Calibri" w:hAnsi="Calibri" w:cs="Arial"/>
                <w:b w:val="0"/>
                <w:sz w:val="22"/>
                <w:szCs w:val="22"/>
              </w:rPr>
              <w:lastRenderedPageBreak/>
              <w:t xml:space="preserve">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lastRenderedPageBreak/>
              <w:t xml:space="preserve">Positions remunerated at or above the minimum point of the Grade VIII salary scale are designated positions under Section 18 of the Ethics in Public Office Act </w:t>
            </w:r>
            <w:r w:rsidRPr="00975484">
              <w:rPr>
                <w:rFonts w:ascii="Calibri" w:hAnsi="Calibri" w:cs="Arial"/>
                <w:b w:val="0"/>
                <w:sz w:val="22"/>
                <w:szCs w:val="22"/>
              </w:rPr>
              <w:lastRenderedPageBreak/>
              <w:t xml:space="preserve">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D82D78"/>
    <w:multiLevelType w:val="hybridMultilevel"/>
    <w:tmpl w:val="C45A494C"/>
    <w:lvl w:ilvl="0" w:tplc="E17C023A">
      <w:numFmt w:val="bullet"/>
      <w:lvlText w:val=""/>
      <w:lvlJc w:val="left"/>
      <w:pPr>
        <w:ind w:left="828" w:hanging="361"/>
      </w:pPr>
      <w:rPr>
        <w:rFonts w:ascii="Symbol" w:eastAsia="Symbol" w:hAnsi="Symbol" w:cs="Symbol" w:hint="default"/>
        <w:w w:val="99"/>
        <w:sz w:val="20"/>
        <w:szCs w:val="20"/>
        <w:lang w:val="en-IE" w:eastAsia="en-IE" w:bidi="en-IE"/>
      </w:rPr>
    </w:lvl>
    <w:lvl w:ilvl="1" w:tplc="B2FC081E">
      <w:numFmt w:val="bullet"/>
      <w:lvlText w:val="•"/>
      <w:lvlJc w:val="left"/>
      <w:pPr>
        <w:ind w:left="1576" w:hanging="361"/>
      </w:pPr>
      <w:rPr>
        <w:rFonts w:hint="default"/>
        <w:lang w:val="en-IE" w:eastAsia="en-IE" w:bidi="en-IE"/>
      </w:rPr>
    </w:lvl>
    <w:lvl w:ilvl="2" w:tplc="A366F682">
      <w:numFmt w:val="bullet"/>
      <w:lvlText w:val="•"/>
      <w:lvlJc w:val="left"/>
      <w:pPr>
        <w:ind w:left="2333" w:hanging="361"/>
      </w:pPr>
      <w:rPr>
        <w:rFonts w:hint="default"/>
        <w:lang w:val="en-IE" w:eastAsia="en-IE" w:bidi="en-IE"/>
      </w:rPr>
    </w:lvl>
    <w:lvl w:ilvl="3" w:tplc="6B622606">
      <w:numFmt w:val="bullet"/>
      <w:lvlText w:val="•"/>
      <w:lvlJc w:val="left"/>
      <w:pPr>
        <w:ind w:left="3090" w:hanging="361"/>
      </w:pPr>
      <w:rPr>
        <w:rFonts w:hint="default"/>
        <w:lang w:val="en-IE" w:eastAsia="en-IE" w:bidi="en-IE"/>
      </w:rPr>
    </w:lvl>
    <w:lvl w:ilvl="4" w:tplc="08A4E7DA">
      <w:numFmt w:val="bullet"/>
      <w:lvlText w:val="•"/>
      <w:lvlJc w:val="left"/>
      <w:pPr>
        <w:ind w:left="3846" w:hanging="361"/>
      </w:pPr>
      <w:rPr>
        <w:rFonts w:hint="default"/>
        <w:lang w:val="en-IE" w:eastAsia="en-IE" w:bidi="en-IE"/>
      </w:rPr>
    </w:lvl>
    <w:lvl w:ilvl="5" w:tplc="3022E9D4">
      <w:numFmt w:val="bullet"/>
      <w:lvlText w:val="•"/>
      <w:lvlJc w:val="left"/>
      <w:pPr>
        <w:ind w:left="4603" w:hanging="361"/>
      </w:pPr>
      <w:rPr>
        <w:rFonts w:hint="default"/>
        <w:lang w:val="en-IE" w:eastAsia="en-IE" w:bidi="en-IE"/>
      </w:rPr>
    </w:lvl>
    <w:lvl w:ilvl="6" w:tplc="EE34CDB2">
      <w:numFmt w:val="bullet"/>
      <w:lvlText w:val="•"/>
      <w:lvlJc w:val="left"/>
      <w:pPr>
        <w:ind w:left="5360" w:hanging="361"/>
      </w:pPr>
      <w:rPr>
        <w:rFonts w:hint="default"/>
        <w:lang w:val="en-IE" w:eastAsia="en-IE" w:bidi="en-IE"/>
      </w:rPr>
    </w:lvl>
    <w:lvl w:ilvl="7" w:tplc="A5C63AC4">
      <w:numFmt w:val="bullet"/>
      <w:lvlText w:val="•"/>
      <w:lvlJc w:val="left"/>
      <w:pPr>
        <w:ind w:left="6116" w:hanging="361"/>
      </w:pPr>
      <w:rPr>
        <w:rFonts w:hint="default"/>
        <w:lang w:val="en-IE" w:eastAsia="en-IE" w:bidi="en-IE"/>
      </w:rPr>
    </w:lvl>
    <w:lvl w:ilvl="8" w:tplc="EE4EEC42">
      <w:numFmt w:val="bullet"/>
      <w:lvlText w:val="•"/>
      <w:lvlJc w:val="left"/>
      <w:pPr>
        <w:ind w:left="6873" w:hanging="361"/>
      </w:pPr>
      <w:rPr>
        <w:rFonts w:hint="default"/>
        <w:lang w:val="en-IE" w:eastAsia="en-IE" w:bidi="en-IE"/>
      </w:rPr>
    </w:lvl>
  </w:abstractNum>
  <w:abstractNum w:abstractNumId="5"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74769"/>
    <w:multiLevelType w:val="hybridMultilevel"/>
    <w:tmpl w:val="7226A242"/>
    <w:lvl w:ilvl="0" w:tplc="4062769A">
      <w:numFmt w:val="bullet"/>
      <w:lvlText w:val=""/>
      <w:lvlJc w:val="left"/>
      <w:pPr>
        <w:ind w:left="828" w:hanging="361"/>
      </w:pPr>
      <w:rPr>
        <w:rFonts w:ascii="Symbol" w:eastAsia="Symbol" w:hAnsi="Symbol" w:cs="Symbol" w:hint="default"/>
        <w:color w:val="auto"/>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174C0E"/>
    <w:multiLevelType w:val="hybridMultilevel"/>
    <w:tmpl w:val="5420B152"/>
    <w:lvl w:ilvl="0" w:tplc="4062769A">
      <w:numFmt w:val="bullet"/>
      <w:lvlText w:val=""/>
      <w:lvlJc w:val="left"/>
      <w:pPr>
        <w:ind w:left="828" w:hanging="361"/>
      </w:pPr>
      <w:rPr>
        <w:rFonts w:ascii="Symbol" w:eastAsia="Symbol" w:hAnsi="Symbol" w:cs="Symbol" w:hint="default"/>
        <w:color w:val="auto"/>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3AC53B2"/>
    <w:multiLevelType w:val="hybridMultilevel"/>
    <w:tmpl w:val="16C4D8AE"/>
    <w:lvl w:ilvl="0" w:tplc="28B066D6">
      <w:numFmt w:val="bullet"/>
      <w:lvlText w:val=""/>
      <w:lvlJc w:val="left"/>
      <w:pPr>
        <w:ind w:left="465" w:hanging="360"/>
      </w:pPr>
      <w:rPr>
        <w:rFonts w:ascii="Symbol" w:eastAsia="Symbol" w:hAnsi="Symbol" w:cs="Symbol" w:hint="default"/>
        <w:w w:val="100"/>
        <w:sz w:val="22"/>
        <w:szCs w:val="22"/>
        <w:lang w:val="en-IE" w:eastAsia="en-IE" w:bidi="en-IE"/>
      </w:rPr>
    </w:lvl>
    <w:lvl w:ilvl="1" w:tplc="8DE65BD6">
      <w:numFmt w:val="bullet"/>
      <w:lvlText w:val="•"/>
      <w:lvlJc w:val="left"/>
      <w:pPr>
        <w:ind w:left="1252" w:hanging="360"/>
      </w:pPr>
      <w:rPr>
        <w:rFonts w:hint="default"/>
        <w:lang w:val="en-IE" w:eastAsia="en-IE" w:bidi="en-IE"/>
      </w:rPr>
    </w:lvl>
    <w:lvl w:ilvl="2" w:tplc="83C0EAFC">
      <w:numFmt w:val="bullet"/>
      <w:lvlText w:val="•"/>
      <w:lvlJc w:val="left"/>
      <w:pPr>
        <w:ind w:left="2045" w:hanging="360"/>
      </w:pPr>
      <w:rPr>
        <w:rFonts w:hint="default"/>
        <w:lang w:val="en-IE" w:eastAsia="en-IE" w:bidi="en-IE"/>
      </w:rPr>
    </w:lvl>
    <w:lvl w:ilvl="3" w:tplc="4726D64A">
      <w:numFmt w:val="bullet"/>
      <w:lvlText w:val="•"/>
      <w:lvlJc w:val="left"/>
      <w:pPr>
        <w:ind w:left="2838" w:hanging="360"/>
      </w:pPr>
      <w:rPr>
        <w:rFonts w:hint="default"/>
        <w:lang w:val="en-IE" w:eastAsia="en-IE" w:bidi="en-IE"/>
      </w:rPr>
    </w:lvl>
    <w:lvl w:ilvl="4" w:tplc="51D84D36">
      <w:numFmt w:val="bullet"/>
      <w:lvlText w:val="•"/>
      <w:lvlJc w:val="left"/>
      <w:pPr>
        <w:ind w:left="3630" w:hanging="360"/>
      </w:pPr>
      <w:rPr>
        <w:rFonts w:hint="default"/>
        <w:lang w:val="en-IE" w:eastAsia="en-IE" w:bidi="en-IE"/>
      </w:rPr>
    </w:lvl>
    <w:lvl w:ilvl="5" w:tplc="80F8171C">
      <w:numFmt w:val="bullet"/>
      <w:lvlText w:val="•"/>
      <w:lvlJc w:val="left"/>
      <w:pPr>
        <w:ind w:left="4423" w:hanging="360"/>
      </w:pPr>
      <w:rPr>
        <w:rFonts w:hint="default"/>
        <w:lang w:val="en-IE" w:eastAsia="en-IE" w:bidi="en-IE"/>
      </w:rPr>
    </w:lvl>
    <w:lvl w:ilvl="6" w:tplc="E834968C">
      <w:numFmt w:val="bullet"/>
      <w:lvlText w:val="•"/>
      <w:lvlJc w:val="left"/>
      <w:pPr>
        <w:ind w:left="5216" w:hanging="360"/>
      </w:pPr>
      <w:rPr>
        <w:rFonts w:hint="default"/>
        <w:lang w:val="en-IE" w:eastAsia="en-IE" w:bidi="en-IE"/>
      </w:rPr>
    </w:lvl>
    <w:lvl w:ilvl="7" w:tplc="F8DC925E">
      <w:numFmt w:val="bullet"/>
      <w:lvlText w:val="•"/>
      <w:lvlJc w:val="left"/>
      <w:pPr>
        <w:ind w:left="6008" w:hanging="360"/>
      </w:pPr>
      <w:rPr>
        <w:rFonts w:hint="default"/>
        <w:lang w:val="en-IE" w:eastAsia="en-IE" w:bidi="en-IE"/>
      </w:rPr>
    </w:lvl>
    <w:lvl w:ilvl="8" w:tplc="B2BEB798">
      <w:numFmt w:val="bullet"/>
      <w:lvlText w:val="•"/>
      <w:lvlJc w:val="left"/>
      <w:pPr>
        <w:ind w:left="6801" w:hanging="360"/>
      </w:pPr>
      <w:rPr>
        <w:rFonts w:hint="default"/>
        <w:lang w:val="en-IE" w:eastAsia="en-IE" w:bidi="en-IE"/>
      </w:rPr>
    </w:lvl>
  </w:abstractNum>
  <w:abstractNum w:abstractNumId="12"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9685E38"/>
    <w:multiLevelType w:val="hybridMultilevel"/>
    <w:tmpl w:val="AD843730"/>
    <w:lvl w:ilvl="0" w:tplc="A94C7D30">
      <w:numFmt w:val="bullet"/>
      <w:lvlText w:val=""/>
      <w:lvlJc w:val="left"/>
      <w:pPr>
        <w:ind w:left="828" w:hanging="361"/>
      </w:pPr>
      <w:rPr>
        <w:rFonts w:hint="default"/>
        <w:w w:val="99"/>
        <w:lang w:val="en-IE" w:eastAsia="en-IE" w:bidi="en-IE"/>
      </w:rPr>
    </w:lvl>
    <w:lvl w:ilvl="1" w:tplc="2154E8DA">
      <w:numFmt w:val="bullet"/>
      <w:lvlText w:val="•"/>
      <w:lvlJc w:val="left"/>
      <w:pPr>
        <w:ind w:left="1576" w:hanging="361"/>
      </w:pPr>
      <w:rPr>
        <w:rFonts w:hint="default"/>
        <w:lang w:val="en-IE" w:eastAsia="en-IE" w:bidi="en-IE"/>
      </w:rPr>
    </w:lvl>
    <w:lvl w:ilvl="2" w:tplc="B0E4C68C">
      <w:numFmt w:val="bullet"/>
      <w:lvlText w:val="•"/>
      <w:lvlJc w:val="left"/>
      <w:pPr>
        <w:ind w:left="2333" w:hanging="361"/>
      </w:pPr>
      <w:rPr>
        <w:rFonts w:hint="default"/>
        <w:lang w:val="en-IE" w:eastAsia="en-IE" w:bidi="en-IE"/>
      </w:rPr>
    </w:lvl>
    <w:lvl w:ilvl="3" w:tplc="A2BEC5A4">
      <w:numFmt w:val="bullet"/>
      <w:lvlText w:val="•"/>
      <w:lvlJc w:val="left"/>
      <w:pPr>
        <w:ind w:left="3090" w:hanging="361"/>
      </w:pPr>
      <w:rPr>
        <w:rFonts w:hint="default"/>
        <w:lang w:val="en-IE" w:eastAsia="en-IE" w:bidi="en-IE"/>
      </w:rPr>
    </w:lvl>
    <w:lvl w:ilvl="4" w:tplc="9716CBE2">
      <w:numFmt w:val="bullet"/>
      <w:lvlText w:val="•"/>
      <w:lvlJc w:val="left"/>
      <w:pPr>
        <w:ind w:left="3846" w:hanging="361"/>
      </w:pPr>
      <w:rPr>
        <w:rFonts w:hint="default"/>
        <w:lang w:val="en-IE" w:eastAsia="en-IE" w:bidi="en-IE"/>
      </w:rPr>
    </w:lvl>
    <w:lvl w:ilvl="5" w:tplc="2792854A">
      <w:numFmt w:val="bullet"/>
      <w:lvlText w:val="•"/>
      <w:lvlJc w:val="left"/>
      <w:pPr>
        <w:ind w:left="4603" w:hanging="361"/>
      </w:pPr>
      <w:rPr>
        <w:rFonts w:hint="default"/>
        <w:lang w:val="en-IE" w:eastAsia="en-IE" w:bidi="en-IE"/>
      </w:rPr>
    </w:lvl>
    <w:lvl w:ilvl="6" w:tplc="FA542CFA">
      <w:numFmt w:val="bullet"/>
      <w:lvlText w:val="•"/>
      <w:lvlJc w:val="left"/>
      <w:pPr>
        <w:ind w:left="5360" w:hanging="361"/>
      </w:pPr>
      <w:rPr>
        <w:rFonts w:hint="default"/>
        <w:lang w:val="en-IE" w:eastAsia="en-IE" w:bidi="en-IE"/>
      </w:rPr>
    </w:lvl>
    <w:lvl w:ilvl="7" w:tplc="F738DCDA">
      <w:numFmt w:val="bullet"/>
      <w:lvlText w:val="•"/>
      <w:lvlJc w:val="left"/>
      <w:pPr>
        <w:ind w:left="6116" w:hanging="361"/>
      </w:pPr>
      <w:rPr>
        <w:rFonts w:hint="default"/>
        <w:lang w:val="en-IE" w:eastAsia="en-IE" w:bidi="en-IE"/>
      </w:rPr>
    </w:lvl>
    <w:lvl w:ilvl="8" w:tplc="24E266E6">
      <w:numFmt w:val="bullet"/>
      <w:lvlText w:val="•"/>
      <w:lvlJc w:val="left"/>
      <w:pPr>
        <w:ind w:left="6873" w:hanging="361"/>
      </w:pPr>
      <w:rPr>
        <w:rFonts w:hint="default"/>
        <w:lang w:val="en-IE" w:eastAsia="en-IE" w:bidi="en-IE"/>
      </w:rPr>
    </w:lvl>
  </w:abstractNum>
  <w:abstractNum w:abstractNumId="14" w15:restartNumberingAfterBreak="0">
    <w:nsid w:val="1C37289C"/>
    <w:multiLevelType w:val="hybridMultilevel"/>
    <w:tmpl w:val="50E49E98"/>
    <w:lvl w:ilvl="0" w:tplc="B9E62D44">
      <w:numFmt w:val="bullet"/>
      <w:lvlText w:val=""/>
      <w:lvlJc w:val="left"/>
      <w:pPr>
        <w:ind w:left="828" w:hanging="361"/>
      </w:pPr>
      <w:rPr>
        <w:rFonts w:ascii="Symbol" w:eastAsia="Symbol" w:hAnsi="Symbol" w:cs="Symbol" w:hint="default"/>
        <w:w w:val="99"/>
        <w:sz w:val="20"/>
        <w:szCs w:val="20"/>
        <w:lang w:val="en-IE" w:eastAsia="en-IE" w:bidi="en-IE"/>
      </w:rPr>
    </w:lvl>
    <w:lvl w:ilvl="1" w:tplc="FF6C75C4">
      <w:numFmt w:val="bullet"/>
      <w:lvlText w:val="•"/>
      <w:lvlJc w:val="left"/>
      <w:pPr>
        <w:ind w:left="1576" w:hanging="361"/>
      </w:pPr>
      <w:rPr>
        <w:rFonts w:hint="default"/>
        <w:lang w:val="en-IE" w:eastAsia="en-IE" w:bidi="en-IE"/>
      </w:rPr>
    </w:lvl>
    <w:lvl w:ilvl="2" w:tplc="3C60B0F2">
      <w:numFmt w:val="bullet"/>
      <w:lvlText w:val="•"/>
      <w:lvlJc w:val="left"/>
      <w:pPr>
        <w:ind w:left="2333" w:hanging="361"/>
      </w:pPr>
      <w:rPr>
        <w:rFonts w:hint="default"/>
        <w:lang w:val="en-IE" w:eastAsia="en-IE" w:bidi="en-IE"/>
      </w:rPr>
    </w:lvl>
    <w:lvl w:ilvl="3" w:tplc="AD6C82D8">
      <w:numFmt w:val="bullet"/>
      <w:lvlText w:val="•"/>
      <w:lvlJc w:val="left"/>
      <w:pPr>
        <w:ind w:left="3090" w:hanging="361"/>
      </w:pPr>
      <w:rPr>
        <w:rFonts w:hint="default"/>
        <w:lang w:val="en-IE" w:eastAsia="en-IE" w:bidi="en-IE"/>
      </w:rPr>
    </w:lvl>
    <w:lvl w:ilvl="4" w:tplc="030E7D86">
      <w:numFmt w:val="bullet"/>
      <w:lvlText w:val="•"/>
      <w:lvlJc w:val="left"/>
      <w:pPr>
        <w:ind w:left="3846" w:hanging="361"/>
      </w:pPr>
      <w:rPr>
        <w:rFonts w:hint="default"/>
        <w:lang w:val="en-IE" w:eastAsia="en-IE" w:bidi="en-IE"/>
      </w:rPr>
    </w:lvl>
    <w:lvl w:ilvl="5" w:tplc="08469E88">
      <w:numFmt w:val="bullet"/>
      <w:lvlText w:val="•"/>
      <w:lvlJc w:val="left"/>
      <w:pPr>
        <w:ind w:left="4603" w:hanging="361"/>
      </w:pPr>
      <w:rPr>
        <w:rFonts w:hint="default"/>
        <w:lang w:val="en-IE" w:eastAsia="en-IE" w:bidi="en-IE"/>
      </w:rPr>
    </w:lvl>
    <w:lvl w:ilvl="6" w:tplc="4672EE6E">
      <w:numFmt w:val="bullet"/>
      <w:lvlText w:val="•"/>
      <w:lvlJc w:val="left"/>
      <w:pPr>
        <w:ind w:left="5360" w:hanging="361"/>
      </w:pPr>
      <w:rPr>
        <w:rFonts w:hint="default"/>
        <w:lang w:val="en-IE" w:eastAsia="en-IE" w:bidi="en-IE"/>
      </w:rPr>
    </w:lvl>
    <w:lvl w:ilvl="7" w:tplc="A70AA12E">
      <w:numFmt w:val="bullet"/>
      <w:lvlText w:val="•"/>
      <w:lvlJc w:val="left"/>
      <w:pPr>
        <w:ind w:left="6116" w:hanging="361"/>
      </w:pPr>
      <w:rPr>
        <w:rFonts w:hint="default"/>
        <w:lang w:val="en-IE" w:eastAsia="en-IE" w:bidi="en-IE"/>
      </w:rPr>
    </w:lvl>
    <w:lvl w:ilvl="8" w:tplc="05FE35FA">
      <w:numFmt w:val="bullet"/>
      <w:lvlText w:val="•"/>
      <w:lvlJc w:val="left"/>
      <w:pPr>
        <w:ind w:left="6873" w:hanging="361"/>
      </w:pPr>
      <w:rPr>
        <w:rFonts w:hint="default"/>
        <w:lang w:val="en-IE" w:eastAsia="en-IE" w:bidi="en-IE"/>
      </w:rPr>
    </w:lvl>
  </w:abstractNum>
  <w:abstractNum w:abstractNumId="15"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36940DAC"/>
    <w:multiLevelType w:val="hybridMultilevel"/>
    <w:tmpl w:val="998C2144"/>
    <w:lvl w:ilvl="0" w:tplc="966667FA">
      <w:start w:val="1"/>
      <w:numFmt w:val="bullet"/>
      <w:lvlText w:val=""/>
      <w:lvlJc w:val="left"/>
      <w:pPr>
        <w:ind w:left="720" w:hanging="360"/>
      </w:pPr>
      <w:rPr>
        <w:rFonts w:asciiTheme="minorHAnsi" w:hAnsiTheme="minorHAnsi" w:cstheme="minorHAns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A6154DF"/>
    <w:multiLevelType w:val="hybridMultilevel"/>
    <w:tmpl w:val="8BFCB034"/>
    <w:lvl w:ilvl="0" w:tplc="4062769A">
      <w:numFmt w:val="bullet"/>
      <w:lvlText w:val=""/>
      <w:lvlJc w:val="left"/>
      <w:pPr>
        <w:ind w:left="935" w:hanging="361"/>
      </w:pPr>
      <w:rPr>
        <w:rFonts w:ascii="Symbol" w:eastAsia="Symbol" w:hAnsi="Symbol" w:cs="Symbol" w:hint="default"/>
        <w:color w:val="auto"/>
        <w:w w:val="99"/>
        <w:sz w:val="20"/>
        <w:szCs w:val="20"/>
        <w:lang w:val="en-IE" w:eastAsia="en-IE" w:bidi="en-IE"/>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25"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7"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B8414E"/>
    <w:multiLevelType w:val="hybridMultilevel"/>
    <w:tmpl w:val="E50A55AE"/>
    <w:lvl w:ilvl="0" w:tplc="90A0AC8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2EB5479"/>
    <w:multiLevelType w:val="hybridMultilevel"/>
    <w:tmpl w:val="F878BAF8"/>
    <w:lvl w:ilvl="0" w:tplc="4062769A">
      <w:numFmt w:val="bullet"/>
      <w:lvlText w:val=""/>
      <w:lvlJc w:val="left"/>
      <w:pPr>
        <w:ind w:left="828" w:hanging="361"/>
      </w:pPr>
      <w:rPr>
        <w:rFonts w:ascii="Symbol" w:eastAsia="Symbol" w:hAnsi="Symbol" w:cs="Symbol" w:hint="default"/>
        <w:color w:val="auto"/>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CF776C"/>
    <w:multiLevelType w:val="hybridMultilevel"/>
    <w:tmpl w:val="7C9E3B54"/>
    <w:lvl w:ilvl="0" w:tplc="4062769A">
      <w:numFmt w:val="bullet"/>
      <w:lvlText w:val=""/>
      <w:lvlJc w:val="left"/>
      <w:pPr>
        <w:ind w:left="828" w:hanging="361"/>
      </w:pPr>
      <w:rPr>
        <w:rFonts w:ascii="Symbol" w:eastAsia="Symbol" w:hAnsi="Symbol" w:cs="Symbol" w:hint="default"/>
        <w:color w:val="auto"/>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A1B67EF"/>
    <w:multiLevelType w:val="hybridMultilevel"/>
    <w:tmpl w:val="FD6467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74F400E9"/>
    <w:multiLevelType w:val="hybridMultilevel"/>
    <w:tmpl w:val="4CE68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6A86A5A"/>
    <w:multiLevelType w:val="hybridMultilevel"/>
    <w:tmpl w:val="A1EA1374"/>
    <w:lvl w:ilvl="0" w:tplc="4062769A">
      <w:numFmt w:val="bullet"/>
      <w:lvlText w:val=""/>
      <w:lvlJc w:val="left"/>
      <w:pPr>
        <w:ind w:left="828" w:hanging="361"/>
      </w:pPr>
      <w:rPr>
        <w:rFonts w:ascii="Symbol" w:eastAsia="Symbol" w:hAnsi="Symbol" w:cs="Symbol" w:hint="default"/>
        <w:color w:val="auto"/>
        <w:w w:val="99"/>
        <w:sz w:val="20"/>
        <w:szCs w:val="20"/>
        <w:lang w:val="en-IE" w:eastAsia="en-IE" w:bidi="en-I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5"/>
  </w:num>
  <w:num w:numId="2">
    <w:abstractNumId w:val="19"/>
  </w:num>
  <w:num w:numId="3">
    <w:abstractNumId w:val="31"/>
  </w:num>
  <w:num w:numId="4">
    <w:abstractNumId w:val="28"/>
  </w:num>
  <w:num w:numId="5">
    <w:abstractNumId w:val="36"/>
  </w:num>
  <w:num w:numId="6">
    <w:abstractNumId w:val="5"/>
  </w:num>
  <w:num w:numId="7">
    <w:abstractNumId w:val="43"/>
  </w:num>
  <w:num w:numId="8">
    <w:abstractNumId w:val="48"/>
  </w:num>
  <w:num w:numId="9">
    <w:abstractNumId w:val="47"/>
  </w:num>
  <w:num w:numId="10">
    <w:abstractNumId w:val="25"/>
  </w:num>
  <w:num w:numId="11">
    <w:abstractNumId w:val="42"/>
  </w:num>
  <w:num w:numId="12">
    <w:abstractNumId w:val="18"/>
  </w:num>
  <w:num w:numId="13">
    <w:abstractNumId w:val="33"/>
  </w:num>
  <w:num w:numId="14">
    <w:abstractNumId w:val="27"/>
  </w:num>
  <w:num w:numId="15">
    <w:abstractNumId w:val="17"/>
  </w:num>
  <w:num w:numId="16">
    <w:abstractNumId w:val="38"/>
  </w:num>
  <w:num w:numId="17">
    <w:abstractNumId w:val="3"/>
  </w:num>
  <w:num w:numId="18">
    <w:abstractNumId w:val="41"/>
  </w:num>
  <w:num w:numId="19">
    <w:abstractNumId w:val="8"/>
  </w:num>
  <w:num w:numId="20">
    <w:abstractNumId w:val="49"/>
  </w:num>
  <w:num w:numId="21">
    <w:abstractNumId w:val="44"/>
  </w:num>
  <w:num w:numId="22">
    <w:abstractNumId w:val="32"/>
  </w:num>
  <w:num w:numId="23">
    <w:abstractNumId w:val="12"/>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5"/>
  </w:num>
  <w:num w:numId="32">
    <w:abstractNumId w:val="21"/>
  </w:num>
  <w:num w:numId="33">
    <w:abstractNumId w:val="7"/>
  </w:num>
  <w:num w:numId="34">
    <w:abstractNumId w:val="45"/>
  </w:num>
  <w:num w:numId="35">
    <w:abstractNumId w:val="14"/>
  </w:num>
  <w:num w:numId="36">
    <w:abstractNumId w:val="4"/>
  </w:num>
  <w:num w:numId="37">
    <w:abstractNumId w:val="13"/>
  </w:num>
  <w:num w:numId="38">
    <w:abstractNumId w:val="34"/>
  </w:num>
  <w:num w:numId="39">
    <w:abstractNumId w:val="6"/>
  </w:num>
  <w:num w:numId="40">
    <w:abstractNumId w:val="11"/>
  </w:num>
  <w:num w:numId="41">
    <w:abstractNumId w:val="46"/>
  </w:num>
  <w:num w:numId="42">
    <w:abstractNumId w:val="39"/>
  </w:num>
  <w:num w:numId="43">
    <w:abstractNumId w:val="24"/>
  </w:num>
  <w:num w:numId="44">
    <w:abstractNumId w:val="9"/>
  </w:num>
  <w:num w:numId="45">
    <w:abstractNumId w:val="40"/>
  </w:num>
  <w:num w:numId="46">
    <w:abstractNumId w:val="29"/>
  </w:num>
  <w:num w:numId="4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D5790"/>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42A50"/>
    <w:rsid w:val="00243D2B"/>
    <w:rsid w:val="00252016"/>
    <w:rsid w:val="002B5C81"/>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42CFA"/>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76BC2"/>
    <w:rsid w:val="007870E6"/>
    <w:rsid w:val="0079303C"/>
    <w:rsid w:val="007A3333"/>
    <w:rsid w:val="007A58F5"/>
    <w:rsid w:val="007B004B"/>
    <w:rsid w:val="007B194B"/>
    <w:rsid w:val="007B54B6"/>
    <w:rsid w:val="007C7D1A"/>
    <w:rsid w:val="007C7EDE"/>
    <w:rsid w:val="007D11D5"/>
    <w:rsid w:val="007D1377"/>
    <w:rsid w:val="007D3D74"/>
    <w:rsid w:val="007E6D42"/>
    <w:rsid w:val="007E79D1"/>
    <w:rsid w:val="00844A25"/>
    <w:rsid w:val="00850B8D"/>
    <w:rsid w:val="008547AB"/>
    <w:rsid w:val="00854E73"/>
    <w:rsid w:val="0086265E"/>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64EDC"/>
    <w:rsid w:val="00A725F7"/>
    <w:rsid w:val="00A73CF4"/>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90E02"/>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6E41"/>
    <w:rsid w:val="00DA6966"/>
    <w:rsid w:val="00DB111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B7229"/>
    <w:rsid w:val="00EC0220"/>
    <w:rsid w:val="00EC513D"/>
    <w:rsid w:val="00EC5B3B"/>
    <w:rsid w:val="00EF118C"/>
    <w:rsid w:val="00EF7B87"/>
    <w:rsid w:val="00F272AB"/>
    <w:rsid w:val="00F32EA4"/>
    <w:rsid w:val="00F42AA7"/>
    <w:rsid w:val="00F443EA"/>
    <w:rsid w:val="00F4759C"/>
    <w:rsid w:val="00F60B8D"/>
    <w:rsid w:val="00F6709A"/>
    <w:rsid w:val="00F74C49"/>
    <w:rsid w:val="00F85A40"/>
    <w:rsid w:val="00F86AF3"/>
    <w:rsid w:val="00FB706F"/>
    <w:rsid w:val="00FC56F4"/>
    <w:rsid w:val="00FD0620"/>
    <w:rsid w:val="00FD0B32"/>
    <w:rsid w:val="00FE01FF"/>
    <w:rsid w:val="00FE747C"/>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styleId="UnresolvedMention">
    <w:name w:val="Unresolved Mention"/>
    <w:basedOn w:val="DefaultParagraphFont"/>
    <w:uiPriority w:val="99"/>
    <w:semiHidden/>
    <w:unhideWhenUsed/>
    <w:rsid w:val="00EB7229"/>
    <w:rPr>
      <w:color w:val="605E5C"/>
      <w:shd w:val="clear" w:color="auto" w:fill="E1DFDD"/>
    </w:rPr>
  </w:style>
  <w:style w:type="paragraph" w:customStyle="1" w:styleId="TableParagraph">
    <w:name w:val="Table Paragraph"/>
    <w:basedOn w:val="Normal"/>
    <w:uiPriority w:val="1"/>
    <w:qFormat/>
    <w:rsid w:val="007B004B"/>
    <w:pPr>
      <w:widowControl w:val="0"/>
      <w:autoSpaceDE w:val="0"/>
      <w:autoSpaceDN w:val="0"/>
      <w:ind w:left="828"/>
    </w:pPr>
    <w:rPr>
      <w:rFonts w:ascii="Calibri" w:eastAsia="Calibri" w:hAnsi="Calibri" w:cs="Calibri"/>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3.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4.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5116</Words>
  <Characters>30723</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12</cp:revision>
  <cp:lastPrinted>2011-06-21T19:59:00Z</cp:lastPrinted>
  <dcterms:created xsi:type="dcterms:W3CDTF">2025-01-29T09:55:00Z</dcterms:created>
  <dcterms:modified xsi:type="dcterms:W3CDTF">2025-04-03T09:34:00Z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