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159DE2D6" w:rsidR="00FE0207" w:rsidRDefault="00CF18E5"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Rehabilitation Coordinator</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57169857" w:rsidR="00B019B1" w:rsidRDefault="00CF18E5"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G10256</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51E67C12"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CF18E5">
              <w:rPr>
                <w:rFonts w:ascii="Calibri" w:eastAsia="Calibri" w:hAnsi="Calibri" w:cs="Calibri"/>
                <w:b/>
                <w:bCs/>
                <w:i/>
                <w:color w:val="000000"/>
                <w:lang w:eastAsia="en-IE"/>
              </w:rPr>
              <w:t xml:space="preserve">10.00am on </w:t>
            </w:r>
            <w:r w:rsidR="00F02451">
              <w:rPr>
                <w:rFonts w:ascii="Calibri" w:eastAsia="Calibri" w:hAnsi="Calibri" w:cs="Calibri"/>
                <w:b/>
                <w:bCs/>
                <w:i/>
                <w:color w:val="000000"/>
                <w:lang w:eastAsia="en-IE"/>
              </w:rPr>
              <w:t>Tuesday</w:t>
            </w:r>
            <w:r w:rsidR="00CF18E5" w:rsidRPr="00CF18E5">
              <w:rPr>
                <w:rFonts w:ascii="Calibri" w:eastAsia="Calibri" w:hAnsi="Calibri" w:cs="Calibri"/>
                <w:b/>
                <w:bCs/>
                <w:i/>
                <w:color w:val="000000"/>
                <w:lang w:eastAsia="en-IE"/>
              </w:rPr>
              <w:t>,</w:t>
            </w:r>
            <w:r w:rsidR="00F02451">
              <w:rPr>
                <w:rFonts w:ascii="Calibri" w:eastAsia="Calibri" w:hAnsi="Calibri" w:cs="Calibri"/>
                <w:b/>
                <w:bCs/>
                <w:i/>
                <w:color w:val="000000"/>
                <w:lang w:eastAsia="en-IE"/>
              </w:rPr>
              <w:t xml:space="preserve"> 22</w:t>
            </w:r>
            <w:r w:rsidR="00F02451" w:rsidRPr="00F02451">
              <w:rPr>
                <w:rFonts w:ascii="Calibri" w:eastAsia="Calibri" w:hAnsi="Calibri" w:cs="Calibri"/>
                <w:b/>
                <w:bCs/>
                <w:i/>
                <w:color w:val="000000"/>
                <w:vertAlign w:val="superscript"/>
                <w:lang w:eastAsia="en-IE"/>
              </w:rPr>
              <w:t>nd</w:t>
            </w:r>
            <w:r w:rsidR="00CF18E5" w:rsidRPr="00CF18E5">
              <w:rPr>
                <w:rFonts w:ascii="Calibri" w:eastAsia="Calibri" w:hAnsi="Calibri" w:cs="Calibri"/>
                <w:b/>
                <w:bCs/>
                <w:i/>
                <w:color w:val="000000"/>
                <w:lang w:eastAsia="en-IE"/>
              </w:rPr>
              <w:t xml:space="preserve"> April 2025 -</w:t>
            </w:r>
            <w:r w:rsidR="004E3BB3" w:rsidRPr="00CF18E5">
              <w:rPr>
                <w:rFonts w:ascii="Calibri" w:eastAsia="Calibri" w:hAnsi="Calibri" w:cs="Calibri"/>
                <w:b/>
                <w:bCs/>
                <w:i/>
                <w:color w:val="000000"/>
                <w:lang w:eastAsia="en-IE"/>
              </w:rPr>
              <w:t xml:space="preserve"> upload via </w:t>
            </w:r>
            <w:proofErr w:type="spellStart"/>
            <w:r w:rsidR="004E3BB3" w:rsidRPr="00CF18E5">
              <w:rPr>
                <w:rFonts w:ascii="Calibri" w:eastAsia="Calibri" w:hAnsi="Calibri" w:cs="Calibri"/>
                <w:b/>
                <w:bCs/>
                <w:i/>
                <w:color w:val="000000"/>
                <w:lang w:eastAsia="en-IE"/>
              </w:rPr>
              <w:t>Rezoomo</w:t>
            </w:r>
            <w:proofErr w:type="spellEnd"/>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6CD584CE" w:rsidR="00B019B1" w:rsidRPr="00B019B1" w:rsidRDefault="00CF18E5"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G10256 Rehabilitation Coordinator, Galway University Hospitals</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F02451">
        <w:rPr>
          <w:rFonts w:eastAsia="Times New Roman" w:cstheme="minorHAnsi"/>
          <w:lang w:eastAsia="en-IE"/>
        </w:rPr>
      </w:r>
      <w:r w:rsidR="00F02451">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F02451">
        <w:rPr>
          <w:rFonts w:eastAsia="Times New Roman" w:cstheme="minorHAnsi"/>
          <w:lang w:eastAsia="en-IE"/>
        </w:rPr>
      </w:r>
      <w:r w:rsidR="00F02451">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proofErr w:type="spellStart"/>
            <w:r w:rsidRPr="00062FEF">
              <w:rPr>
                <w:rFonts w:eastAsia="Times New Roman" w:cstheme="minorHAnsi"/>
                <w:color w:val="000000" w:themeColor="text1"/>
                <w:lang w:eastAsia="en-IE"/>
              </w:rPr>
              <w:t>Saolta</w:t>
            </w:r>
            <w:proofErr w:type="spellEnd"/>
            <w:r w:rsidRPr="00062FEF">
              <w:rPr>
                <w:rFonts w:eastAsia="Times New Roman" w:cstheme="minorHAnsi"/>
                <w:color w:val="000000" w:themeColor="text1"/>
                <w:lang w:eastAsia="en-IE"/>
              </w:rPr>
              <w:t xml:space="preserve">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F02451">
              <w:rPr>
                <w:rFonts w:eastAsia="Times New Roman" w:cstheme="minorHAnsi"/>
                <w:color w:val="000000"/>
                <w:lang w:eastAsia="en-IE"/>
              </w:rPr>
            </w:r>
            <w:r w:rsidR="00F02451">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 xml:space="preserve">I am currently a </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w:t>
      </w:r>
      <w:proofErr w:type="spellStart"/>
      <w:r w:rsidRPr="009056AC">
        <w:rPr>
          <w:rFonts w:ascii="Arial" w:eastAsia="Times New Roman" w:hAnsi="Arial" w:cs="Times New Roman"/>
          <w:b/>
          <w:color w:val="000000"/>
          <w:sz w:val="20"/>
          <w:szCs w:val="20"/>
          <w:lang w:val="en-US" w:eastAsia="en-GB"/>
        </w:rPr>
        <w:t>Tusla</w:t>
      </w:r>
      <w:proofErr w:type="spellEnd"/>
      <w:r w:rsidRPr="009056AC">
        <w:rPr>
          <w:rFonts w:ascii="Arial" w:eastAsia="Times New Roman" w:hAnsi="Arial" w:cs="Times New Roman"/>
          <w:b/>
          <w:color w:val="000000"/>
          <w:sz w:val="20"/>
          <w:szCs w:val="20"/>
          <w:lang w:val="en-US" w:eastAsia="en-GB"/>
        </w:rPr>
        <w:t xml:space="preserve">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 xml:space="preserve">*HSE /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Employee = you are a direct employee of the HSE or </w:t>
      </w:r>
      <w:proofErr w:type="spellStart"/>
      <w:r w:rsidRPr="009056AC">
        <w:rPr>
          <w:rFonts w:ascii="Arial" w:eastAsia="Times New Roman" w:hAnsi="Arial" w:cs="Times New Roman"/>
          <w:sz w:val="18"/>
          <w:szCs w:val="18"/>
          <w:lang w:val="en-US"/>
        </w:rPr>
        <w:t>Tusla</w:t>
      </w:r>
      <w:proofErr w:type="spellEnd"/>
      <w:r w:rsidRPr="009056AC">
        <w:rPr>
          <w:rFonts w:ascii="Arial" w:eastAsia="Times New Roman" w:hAnsi="Arial" w:cs="Times New Roman"/>
          <w:sz w:val="18"/>
          <w:szCs w:val="18"/>
          <w:lang w:val="en-US"/>
        </w:rPr>
        <w:t xml:space="preserve"> and not in a post funded or partially funded by the HSE or </w:t>
      </w:r>
      <w:proofErr w:type="spellStart"/>
      <w:r w:rsidRPr="009056AC">
        <w:rPr>
          <w:rFonts w:ascii="Arial" w:eastAsia="Times New Roman" w:hAnsi="Arial" w:cs="Times New Roman"/>
          <w:sz w:val="18"/>
          <w:szCs w:val="18"/>
          <w:lang w:val="en-US"/>
        </w:rPr>
        <w:t>Tusla</w:t>
      </w:r>
      <w:proofErr w:type="spellEnd"/>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F02451">
        <w:rPr>
          <w:rFonts w:ascii="Arial" w:eastAsia="Times New Roman" w:hAnsi="Arial" w:cs="Times New Roman"/>
          <w:sz w:val="20"/>
          <w:szCs w:val="20"/>
          <w:lang w:val="en-US"/>
        </w:rPr>
      </w:r>
      <w:r w:rsidR="00F02451">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2E5355A3" w14:textId="77777777" w:rsidR="009C1354" w:rsidRPr="00442CFA" w:rsidRDefault="00B019B1" w:rsidP="009C1354">
      <w:pPr>
        <w:pStyle w:val="Default"/>
        <w:rPr>
          <w:rFonts w:ascii="Calibri" w:hAnsi="Calibri" w:cs="Arial"/>
          <w:b/>
          <w:bCs/>
          <w:color w:val="auto"/>
          <w:sz w:val="22"/>
          <w:szCs w:val="22"/>
        </w:rPr>
      </w:pPr>
      <w:r w:rsidRPr="00B019B1">
        <w:rPr>
          <w:rFonts w:ascii="Calibri" w:hAnsi="Calibri" w:cs="Arial"/>
          <w:b/>
        </w:rPr>
        <w:t xml:space="preserve">1. </w:t>
      </w:r>
      <w:r w:rsidR="009C1354" w:rsidRPr="00442CFA">
        <w:rPr>
          <w:rFonts w:ascii="Calibri" w:hAnsi="Calibri" w:cs="Arial"/>
          <w:b/>
          <w:bCs/>
          <w:color w:val="auto"/>
          <w:sz w:val="22"/>
          <w:szCs w:val="22"/>
        </w:rPr>
        <w:t xml:space="preserve">Statutory Registration, Professional Qualifications, Experience,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1"/>
        <w:gridCol w:w="1858"/>
        <w:gridCol w:w="1213"/>
        <w:gridCol w:w="1296"/>
      </w:tblGrid>
      <w:tr w:rsidR="00B019B1" w:rsidRPr="00DB516C" w14:paraId="4070526B" w14:textId="77777777" w:rsidTr="009C1354">
        <w:tc>
          <w:tcPr>
            <w:tcW w:w="5261"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858"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13"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9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C1354">
        <w:tc>
          <w:tcPr>
            <w:tcW w:w="5261" w:type="dxa"/>
          </w:tcPr>
          <w:p w14:paraId="65D2B197" w14:textId="77777777" w:rsidR="009C1354" w:rsidRPr="009C1354" w:rsidRDefault="009C1354" w:rsidP="009C1354">
            <w:pPr>
              <w:autoSpaceDE w:val="0"/>
              <w:autoSpaceDN w:val="0"/>
              <w:adjustRightInd w:val="0"/>
              <w:spacing w:after="0" w:line="240" w:lineRule="auto"/>
              <w:rPr>
                <w:rFonts w:ascii="Calibri" w:eastAsia="Times New Roman" w:hAnsi="Calibri" w:cs="Arial"/>
                <w:lang w:val="en-GB" w:eastAsia="en-GB"/>
              </w:rPr>
            </w:pPr>
            <w:r w:rsidRPr="009C1354">
              <w:rPr>
                <w:rFonts w:ascii="Calibri" w:eastAsia="Times New Roman" w:hAnsi="Calibri" w:cs="Arial"/>
                <w:lang w:val="en-GB" w:eastAsia="en-GB"/>
              </w:rPr>
              <w:t xml:space="preserve">Be a Health Care professional with a recognised professional qualification in Therapy or Nursing grade. </w:t>
            </w:r>
          </w:p>
          <w:p w14:paraId="2F3BACBC" w14:textId="41D198B6" w:rsidR="00B019B1" w:rsidRPr="009C1354" w:rsidRDefault="009C1354" w:rsidP="009C1354">
            <w:pPr>
              <w:jc w:val="center"/>
              <w:rPr>
                <w:rFonts w:ascii="Calibri" w:hAnsi="Calibri"/>
                <w:b/>
              </w:rPr>
            </w:pPr>
            <w:r w:rsidRPr="009C1354">
              <w:rPr>
                <w:rFonts w:ascii="Calibri" w:hAnsi="Calibri"/>
                <w:b/>
              </w:rPr>
              <w:t>AND</w:t>
            </w:r>
          </w:p>
        </w:tc>
        <w:tc>
          <w:tcPr>
            <w:tcW w:w="1858" w:type="dxa"/>
          </w:tcPr>
          <w:p w14:paraId="680A4E5D" w14:textId="77777777" w:rsidR="00B019B1" w:rsidRPr="00DB516C" w:rsidRDefault="00B019B1" w:rsidP="009056AC">
            <w:pPr>
              <w:rPr>
                <w:rFonts w:ascii="Calibri" w:hAnsi="Calibri"/>
                <w:b/>
                <w:bCs/>
              </w:rPr>
            </w:pPr>
          </w:p>
        </w:tc>
        <w:tc>
          <w:tcPr>
            <w:tcW w:w="1213" w:type="dxa"/>
          </w:tcPr>
          <w:p w14:paraId="19219836" w14:textId="77777777" w:rsidR="00B019B1" w:rsidRPr="00DB516C" w:rsidRDefault="00B019B1" w:rsidP="009056AC">
            <w:pPr>
              <w:rPr>
                <w:rFonts w:ascii="Calibri" w:hAnsi="Calibri"/>
                <w:b/>
                <w:bCs/>
              </w:rPr>
            </w:pPr>
          </w:p>
        </w:tc>
        <w:tc>
          <w:tcPr>
            <w:tcW w:w="129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C1354">
        <w:tc>
          <w:tcPr>
            <w:tcW w:w="5261" w:type="dxa"/>
            <w:tcBorders>
              <w:top w:val="single" w:sz="4" w:space="0" w:color="auto"/>
              <w:left w:val="single" w:sz="4" w:space="0" w:color="auto"/>
              <w:bottom w:val="single" w:sz="4" w:space="0" w:color="auto"/>
              <w:right w:val="single" w:sz="4" w:space="0" w:color="auto"/>
            </w:tcBorders>
          </w:tcPr>
          <w:p w14:paraId="633E392E" w14:textId="77777777" w:rsidR="00B019B1" w:rsidRDefault="009C1354" w:rsidP="009056AC">
            <w:pPr>
              <w:rPr>
                <w:rFonts w:ascii="Calibri" w:eastAsia="Times New Roman" w:hAnsi="Calibri" w:cs="Arial"/>
                <w:lang w:val="en-GB" w:eastAsia="en-GB"/>
              </w:rPr>
            </w:pPr>
            <w:r w:rsidRPr="009C1354">
              <w:rPr>
                <w:rFonts w:ascii="Calibri" w:eastAsia="Times New Roman" w:hAnsi="Calibri" w:cs="Arial"/>
                <w:lang w:val="en-GB" w:eastAsia="en-GB"/>
              </w:rPr>
              <w:t>Be entitled to be so registered on an appropriate professional register e.g. CORU, NMBI or other appropriate clinical/professional register</w:t>
            </w:r>
          </w:p>
          <w:p w14:paraId="5C29F22D" w14:textId="2AE34440" w:rsidR="009C1354" w:rsidRPr="009C1354" w:rsidRDefault="009C1354" w:rsidP="009C1354">
            <w:pPr>
              <w:jc w:val="center"/>
              <w:rPr>
                <w:rFonts w:ascii="Calibri" w:hAnsi="Calibri"/>
                <w:b/>
              </w:rPr>
            </w:pPr>
            <w:r w:rsidRPr="009C1354">
              <w:rPr>
                <w:rFonts w:ascii="Calibri" w:hAnsi="Calibri"/>
                <w:b/>
              </w:rPr>
              <w:t>OR</w:t>
            </w:r>
          </w:p>
        </w:tc>
        <w:tc>
          <w:tcPr>
            <w:tcW w:w="1858"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13"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C1354">
        <w:tc>
          <w:tcPr>
            <w:tcW w:w="5261" w:type="dxa"/>
            <w:tcBorders>
              <w:top w:val="single" w:sz="4" w:space="0" w:color="auto"/>
              <w:left w:val="single" w:sz="4" w:space="0" w:color="auto"/>
              <w:bottom w:val="single" w:sz="4" w:space="0" w:color="auto"/>
              <w:right w:val="single" w:sz="4" w:space="0" w:color="auto"/>
            </w:tcBorders>
          </w:tcPr>
          <w:p w14:paraId="51BD01FA" w14:textId="203D8C50" w:rsidR="00B019B1" w:rsidRDefault="009C1354" w:rsidP="009056AC">
            <w:pPr>
              <w:rPr>
                <w:rFonts w:ascii="Calibri" w:eastAsia="Times New Roman" w:hAnsi="Calibri" w:cs="Arial"/>
                <w:lang w:val="en-GB" w:eastAsia="en-GB"/>
              </w:rPr>
            </w:pPr>
            <w:r w:rsidRPr="009C1354">
              <w:rPr>
                <w:rFonts w:ascii="Calibri" w:eastAsia="Times New Roman" w:hAnsi="Calibri" w:cs="Arial"/>
                <w:lang w:val="en-GB" w:eastAsia="en-GB"/>
              </w:rPr>
              <w:t>Be eligible for membership https://www.coru.ie/ (</w:t>
            </w:r>
            <w:hyperlink r:id="rId13" w:history="1">
              <w:r w:rsidRPr="00016D9F">
                <w:rPr>
                  <w:rStyle w:val="Hyperlink"/>
                  <w:rFonts w:ascii="Calibri" w:eastAsia="Times New Roman" w:hAnsi="Calibri" w:cs="Arial"/>
                  <w:lang w:val="en-GB" w:eastAsia="en-GB"/>
                </w:rPr>
                <w:t>https://www.nmbi.ie/</w:t>
              </w:r>
            </w:hyperlink>
            <w:r w:rsidRPr="009C1354">
              <w:rPr>
                <w:rFonts w:ascii="Calibri" w:eastAsia="Times New Roman" w:hAnsi="Calibri" w:cs="Arial"/>
                <w:lang w:val="en-GB" w:eastAsia="en-GB"/>
              </w:rPr>
              <w:t>)</w:t>
            </w:r>
          </w:p>
          <w:p w14:paraId="7690E73E" w14:textId="06CB9142" w:rsidR="009C1354" w:rsidRPr="009C1354" w:rsidRDefault="009C1354" w:rsidP="009C1354">
            <w:pPr>
              <w:jc w:val="center"/>
              <w:rPr>
                <w:rFonts w:ascii="Calibri" w:hAnsi="Calibri"/>
                <w:b/>
              </w:rPr>
            </w:pPr>
            <w:r w:rsidRPr="009C1354">
              <w:rPr>
                <w:rFonts w:ascii="Calibri" w:hAnsi="Calibri"/>
                <w:b/>
              </w:rPr>
              <w:t>OR</w:t>
            </w:r>
          </w:p>
        </w:tc>
        <w:tc>
          <w:tcPr>
            <w:tcW w:w="1858"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13"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C1354">
        <w:tc>
          <w:tcPr>
            <w:tcW w:w="5261" w:type="dxa"/>
            <w:tcBorders>
              <w:top w:val="single" w:sz="4" w:space="0" w:color="auto"/>
              <w:left w:val="single" w:sz="4" w:space="0" w:color="auto"/>
              <w:bottom w:val="single" w:sz="4" w:space="0" w:color="auto"/>
              <w:right w:val="single" w:sz="4" w:space="0" w:color="auto"/>
            </w:tcBorders>
          </w:tcPr>
          <w:p w14:paraId="3AB52029" w14:textId="77777777" w:rsidR="00B019B1" w:rsidRDefault="009C1354" w:rsidP="009056AC">
            <w:pPr>
              <w:rPr>
                <w:rFonts w:ascii="Calibri" w:eastAsia="Times New Roman" w:hAnsi="Calibri" w:cs="Arial"/>
                <w:lang w:val="en-GB" w:eastAsia="en-GB"/>
              </w:rPr>
            </w:pPr>
            <w:r w:rsidRPr="009C1354">
              <w:rPr>
                <w:rFonts w:ascii="Calibri" w:eastAsia="Times New Roman" w:hAnsi="Calibri" w:cs="Arial"/>
                <w:lang w:val="en-GB" w:eastAsia="en-GB"/>
              </w:rPr>
              <w:t>Health and social care therapy applicants who satisfy the conditions set out in Section 91 of the Health and Social Care Professionals Act 2005, (see note 1 below*), must submit proof of application for registration with the Registration Board at CORU. The acceptable proof is correspondence from the Health and Social care Registration Board at CORU confirming their application for registration as a Section 91 applicant.</w:t>
            </w:r>
          </w:p>
          <w:p w14:paraId="5CDC9360" w14:textId="56E24D1F" w:rsidR="00A5113F" w:rsidRPr="00A5113F" w:rsidRDefault="00A5113F" w:rsidP="00A5113F">
            <w:pPr>
              <w:jc w:val="center"/>
              <w:rPr>
                <w:rFonts w:ascii="Calibri" w:hAnsi="Calibri"/>
                <w:b/>
              </w:rPr>
            </w:pPr>
            <w:r w:rsidRPr="00A5113F">
              <w:rPr>
                <w:rFonts w:ascii="Calibri" w:hAnsi="Calibri"/>
                <w:b/>
              </w:rPr>
              <w:t>AND</w:t>
            </w:r>
          </w:p>
        </w:tc>
        <w:tc>
          <w:tcPr>
            <w:tcW w:w="1858"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13"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r w:rsidR="00A5113F" w:rsidRPr="007F06A7" w14:paraId="797DCBFF" w14:textId="77777777" w:rsidTr="009C1354">
        <w:tc>
          <w:tcPr>
            <w:tcW w:w="5261" w:type="dxa"/>
            <w:tcBorders>
              <w:top w:val="single" w:sz="4" w:space="0" w:color="auto"/>
              <w:left w:val="single" w:sz="4" w:space="0" w:color="auto"/>
              <w:bottom w:val="single" w:sz="4" w:space="0" w:color="auto"/>
              <w:right w:val="single" w:sz="4" w:space="0" w:color="auto"/>
            </w:tcBorders>
          </w:tcPr>
          <w:p w14:paraId="6AFFC3FA" w14:textId="77777777" w:rsidR="00A5113F" w:rsidRPr="00A5113F" w:rsidRDefault="00A5113F" w:rsidP="00A5113F">
            <w:pPr>
              <w:autoSpaceDE w:val="0"/>
              <w:autoSpaceDN w:val="0"/>
              <w:adjustRightInd w:val="0"/>
              <w:spacing w:after="0" w:line="240" w:lineRule="auto"/>
              <w:rPr>
                <w:rFonts w:ascii="Calibri" w:eastAsia="Times New Roman" w:hAnsi="Calibri" w:cs="Arial"/>
                <w:lang w:val="en-GB" w:eastAsia="en-GB"/>
              </w:rPr>
            </w:pPr>
            <w:r w:rsidRPr="00A5113F">
              <w:rPr>
                <w:rFonts w:ascii="Calibri" w:eastAsia="Times New Roman" w:hAnsi="Calibri" w:cs="Arial"/>
                <w:lang w:val="en-GB" w:eastAsia="en-GB"/>
              </w:rPr>
              <w:t xml:space="preserve">On appointment, practitioners must maintain annual registration on their professional </w:t>
            </w:r>
          </w:p>
          <w:p w14:paraId="710E3718" w14:textId="77777777" w:rsidR="00A5113F" w:rsidRPr="00A5113F" w:rsidRDefault="00A5113F" w:rsidP="00A5113F">
            <w:pPr>
              <w:autoSpaceDE w:val="0"/>
              <w:autoSpaceDN w:val="0"/>
              <w:adjustRightInd w:val="0"/>
              <w:spacing w:after="0" w:line="240" w:lineRule="auto"/>
              <w:rPr>
                <w:rFonts w:ascii="Calibri" w:eastAsia="Times New Roman" w:hAnsi="Calibri" w:cs="Arial"/>
                <w:lang w:val="en-GB" w:eastAsia="en-GB"/>
              </w:rPr>
            </w:pPr>
            <w:r w:rsidRPr="00A5113F">
              <w:rPr>
                <w:rFonts w:ascii="Calibri" w:eastAsia="Times New Roman" w:hAnsi="Calibri" w:cs="Arial"/>
                <w:lang w:val="en-GB" w:eastAsia="en-GB"/>
              </w:rPr>
              <w:t xml:space="preserve">register maintained by CORU or NMBI. </w:t>
            </w:r>
          </w:p>
          <w:p w14:paraId="2B6F88A4" w14:textId="0DEEBE7E" w:rsidR="00A5113F" w:rsidRPr="00A5113F" w:rsidRDefault="00A5113F" w:rsidP="00A5113F">
            <w:pPr>
              <w:jc w:val="center"/>
              <w:rPr>
                <w:rFonts w:ascii="Calibri" w:eastAsia="Times New Roman" w:hAnsi="Calibri" w:cs="Arial"/>
                <w:b/>
                <w:bCs/>
                <w:lang w:val="en-GB" w:eastAsia="en-GB"/>
              </w:rPr>
            </w:pPr>
            <w:r w:rsidRPr="00A5113F">
              <w:rPr>
                <w:rFonts w:ascii="Calibri" w:eastAsia="Times New Roman" w:hAnsi="Calibri" w:cs="Arial"/>
                <w:b/>
                <w:bCs/>
                <w:lang w:val="en-GB" w:eastAsia="en-GB"/>
              </w:rPr>
              <w:t>AND</w:t>
            </w:r>
          </w:p>
        </w:tc>
        <w:tc>
          <w:tcPr>
            <w:tcW w:w="1858" w:type="dxa"/>
            <w:tcBorders>
              <w:top w:val="single" w:sz="4" w:space="0" w:color="auto"/>
              <w:left w:val="single" w:sz="4" w:space="0" w:color="auto"/>
              <w:bottom w:val="single" w:sz="4" w:space="0" w:color="auto"/>
              <w:right w:val="single" w:sz="4" w:space="0" w:color="auto"/>
            </w:tcBorders>
          </w:tcPr>
          <w:p w14:paraId="70D9D471" w14:textId="77777777" w:rsidR="00A5113F" w:rsidRPr="000972AE" w:rsidRDefault="00A5113F" w:rsidP="009056AC">
            <w:pPr>
              <w:rPr>
                <w:rFonts w:ascii="Calibri" w:hAnsi="Calibri"/>
                <w:b/>
                <w:bCs/>
              </w:rPr>
            </w:pPr>
          </w:p>
        </w:tc>
        <w:tc>
          <w:tcPr>
            <w:tcW w:w="1213" w:type="dxa"/>
            <w:tcBorders>
              <w:top w:val="single" w:sz="4" w:space="0" w:color="auto"/>
              <w:left w:val="single" w:sz="4" w:space="0" w:color="auto"/>
              <w:bottom w:val="single" w:sz="4" w:space="0" w:color="auto"/>
              <w:right w:val="single" w:sz="4" w:space="0" w:color="auto"/>
            </w:tcBorders>
          </w:tcPr>
          <w:p w14:paraId="6FB7DD39" w14:textId="77777777" w:rsidR="00A5113F" w:rsidRPr="000972AE" w:rsidRDefault="00A5113F"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7BAEBC61" w14:textId="77777777" w:rsidR="00A5113F" w:rsidRPr="000972AE" w:rsidRDefault="00A5113F" w:rsidP="009056AC">
            <w:pPr>
              <w:rPr>
                <w:rFonts w:ascii="Calibri" w:hAnsi="Calibri"/>
                <w:b/>
                <w:bCs/>
              </w:rPr>
            </w:pPr>
          </w:p>
        </w:tc>
      </w:tr>
      <w:tr w:rsidR="00A5113F" w:rsidRPr="007F06A7" w14:paraId="11AB3532" w14:textId="77777777" w:rsidTr="009C1354">
        <w:tc>
          <w:tcPr>
            <w:tcW w:w="5261" w:type="dxa"/>
            <w:tcBorders>
              <w:top w:val="single" w:sz="4" w:space="0" w:color="auto"/>
              <w:left w:val="single" w:sz="4" w:space="0" w:color="auto"/>
              <w:bottom w:val="single" w:sz="4" w:space="0" w:color="auto"/>
              <w:right w:val="single" w:sz="4" w:space="0" w:color="auto"/>
            </w:tcBorders>
          </w:tcPr>
          <w:p w14:paraId="5639B336" w14:textId="346BD7E7" w:rsidR="00A5113F" w:rsidRPr="00A5113F" w:rsidRDefault="00A5113F" w:rsidP="00A5113F">
            <w:pPr>
              <w:autoSpaceDE w:val="0"/>
              <w:autoSpaceDN w:val="0"/>
              <w:adjustRightInd w:val="0"/>
              <w:spacing w:after="0" w:line="240" w:lineRule="auto"/>
              <w:rPr>
                <w:rFonts w:ascii="Calibri" w:eastAsia="Times New Roman" w:hAnsi="Calibri" w:cs="Arial"/>
                <w:lang w:val="en-GB" w:eastAsia="en-GB"/>
              </w:rPr>
            </w:pPr>
            <w:r w:rsidRPr="00A5113F">
              <w:rPr>
                <w:rFonts w:ascii="Calibri" w:eastAsia="Times New Roman" w:hAnsi="Calibri" w:cs="Arial"/>
                <w:lang w:val="en-GB" w:eastAsia="en-GB"/>
              </w:rPr>
              <w:t>Practitioners must confirm annual registration with CORU or NMBI to the HSE by way of the annual Patient Safety Assurance Certificate (PSAC).</w:t>
            </w:r>
          </w:p>
          <w:p w14:paraId="0AA6DAA9" w14:textId="77777777" w:rsidR="00A5113F" w:rsidRPr="00A5113F" w:rsidRDefault="00A5113F" w:rsidP="00A5113F">
            <w:pPr>
              <w:autoSpaceDE w:val="0"/>
              <w:autoSpaceDN w:val="0"/>
              <w:adjustRightInd w:val="0"/>
              <w:spacing w:after="0" w:line="240" w:lineRule="auto"/>
              <w:rPr>
                <w:rFonts w:ascii="Calibri" w:eastAsia="Times New Roman" w:hAnsi="Calibri" w:cs="Arial"/>
                <w:lang w:val="en-GB" w:eastAsia="en-GB"/>
              </w:rPr>
            </w:pPr>
          </w:p>
        </w:tc>
        <w:tc>
          <w:tcPr>
            <w:tcW w:w="1858" w:type="dxa"/>
            <w:tcBorders>
              <w:top w:val="single" w:sz="4" w:space="0" w:color="auto"/>
              <w:left w:val="single" w:sz="4" w:space="0" w:color="auto"/>
              <w:bottom w:val="single" w:sz="4" w:space="0" w:color="auto"/>
              <w:right w:val="single" w:sz="4" w:space="0" w:color="auto"/>
            </w:tcBorders>
          </w:tcPr>
          <w:p w14:paraId="3E1F2EFB" w14:textId="77777777" w:rsidR="00A5113F" w:rsidRPr="000972AE" w:rsidRDefault="00A5113F" w:rsidP="009056AC">
            <w:pPr>
              <w:rPr>
                <w:rFonts w:ascii="Calibri" w:hAnsi="Calibri"/>
                <w:b/>
                <w:bCs/>
              </w:rPr>
            </w:pPr>
          </w:p>
        </w:tc>
        <w:tc>
          <w:tcPr>
            <w:tcW w:w="1213" w:type="dxa"/>
            <w:tcBorders>
              <w:top w:val="single" w:sz="4" w:space="0" w:color="auto"/>
              <w:left w:val="single" w:sz="4" w:space="0" w:color="auto"/>
              <w:bottom w:val="single" w:sz="4" w:space="0" w:color="auto"/>
              <w:right w:val="single" w:sz="4" w:space="0" w:color="auto"/>
            </w:tcBorders>
          </w:tcPr>
          <w:p w14:paraId="4D5A25C1" w14:textId="77777777" w:rsidR="00A5113F" w:rsidRPr="000972AE" w:rsidRDefault="00A5113F" w:rsidP="009056AC">
            <w:pPr>
              <w:rPr>
                <w:rFonts w:ascii="Calibri" w:hAnsi="Calibri"/>
                <w:b/>
                <w:bCs/>
              </w:rPr>
            </w:pPr>
          </w:p>
        </w:tc>
        <w:tc>
          <w:tcPr>
            <w:tcW w:w="1296" w:type="dxa"/>
            <w:tcBorders>
              <w:top w:val="single" w:sz="4" w:space="0" w:color="auto"/>
              <w:left w:val="single" w:sz="4" w:space="0" w:color="auto"/>
              <w:bottom w:val="single" w:sz="4" w:space="0" w:color="auto"/>
              <w:right w:val="single" w:sz="4" w:space="0" w:color="auto"/>
            </w:tcBorders>
          </w:tcPr>
          <w:p w14:paraId="16673D66" w14:textId="77777777" w:rsidR="00A5113F" w:rsidRPr="000972AE" w:rsidRDefault="00A5113F" w:rsidP="009056AC">
            <w:pPr>
              <w:rPr>
                <w:rFonts w:ascii="Calibri" w:hAnsi="Calibri"/>
                <w:b/>
                <w:bCs/>
              </w:rPr>
            </w:pPr>
          </w:p>
        </w:tc>
      </w:tr>
    </w:tbl>
    <w:p w14:paraId="738B925A" w14:textId="77777777" w:rsidR="009C1354" w:rsidRDefault="009C1354" w:rsidP="009C1354">
      <w:pPr>
        <w:rPr>
          <w:i/>
          <w:iCs/>
          <w:color w:val="000000"/>
        </w:rPr>
      </w:pPr>
    </w:p>
    <w:p w14:paraId="003B476E" w14:textId="552E7D59" w:rsidR="009C1354" w:rsidRDefault="009C1354" w:rsidP="009C1354">
      <w:pPr>
        <w:rPr>
          <w:i/>
          <w:iCs/>
          <w:color w:val="000000"/>
        </w:rPr>
      </w:pPr>
      <w:r w:rsidRPr="009C1354">
        <w:rPr>
          <w:i/>
          <w:iCs/>
          <w:color w:val="000000"/>
        </w:rPr>
        <w:t>Note 1*: Section 91 candidates are individuals who qualified before 30 September 2016 and Have been engaged in the practice of the profession in the Republic of Ireland for a minimum of 2 years fulltime (or an aggregate of 2 years fulltime), between 30th September 2011 and 30th September 2016 are Considered to be Section 91 applicants under the Health and Social Care Professionals Act 2005.</w:t>
      </w:r>
    </w:p>
    <w:p w14:paraId="497905C0" w14:textId="42DE748F" w:rsidR="009C1354" w:rsidRDefault="009C1354" w:rsidP="009C1354">
      <w:pPr>
        <w:rPr>
          <w:i/>
          <w:iCs/>
          <w:color w:val="000000"/>
        </w:rPr>
      </w:pPr>
    </w:p>
    <w:p w14:paraId="008DA639" w14:textId="77777777" w:rsidR="009C1354" w:rsidRDefault="009C1354" w:rsidP="009C1354">
      <w:pPr>
        <w:rPr>
          <w:i/>
          <w:iCs/>
          <w:color w:val="000000"/>
        </w:rPr>
      </w:pPr>
    </w:p>
    <w:p w14:paraId="67D6BEDC" w14:textId="2A8A396A" w:rsidR="00B019B1" w:rsidRDefault="00B019B1" w:rsidP="00B019B1">
      <w:pPr>
        <w:jc w:val="center"/>
        <w:rPr>
          <w:b/>
          <w:iCs/>
        </w:rPr>
      </w:pPr>
      <w:r w:rsidRPr="005D4787">
        <w:rPr>
          <w:b/>
          <w:iCs/>
        </w:rPr>
        <w:lastRenderedPageBreak/>
        <w:t>AND</w:t>
      </w:r>
    </w:p>
    <w:p w14:paraId="5356F199" w14:textId="118805F4" w:rsidR="00B019B1" w:rsidRPr="009C1354" w:rsidRDefault="00B019B1" w:rsidP="009C1354">
      <w:pPr>
        <w:spacing w:after="120"/>
        <w:rPr>
          <w:b/>
          <w:bCs/>
          <w:lang w:val="en-GB"/>
        </w:rPr>
      </w:pPr>
      <w:r w:rsidRPr="00B019B1">
        <w:rPr>
          <w:b/>
          <w:bCs/>
          <w:szCs w:val="10"/>
        </w:rPr>
        <w:t xml:space="preserve">2. </w:t>
      </w:r>
      <w:r w:rsidR="009C1354" w:rsidRPr="009C1354">
        <w:rPr>
          <w:b/>
          <w:bCs/>
          <w:lang w:val="en-GB"/>
        </w:rPr>
        <w:t xml:space="preserve">All candidates must have 5 years full time (or equivalent) years post qualification </w:t>
      </w:r>
      <w:r w:rsidR="009C1354">
        <w:rPr>
          <w:b/>
          <w:bCs/>
          <w:lang w:val="en-GB"/>
        </w:rPr>
        <w:t xml:space="preserve"> </w:t>
      </w:r>
      <w:r w:rsidR="009C1354" w:rsidRPr="009C1354">
        <w:rPr>
          <w:b/>
          <w:bCs/>
          <w:color w:val="000000"/>
          <w:lang w:val="en-GB"/>
        </w:rPr>
        <w:t xml:space="preserve">clinical experience of which 4 years full time are preferably in the falls and bone health speciality area, Older Persons services (or equivalent) and in a post within the healthcare service, which demonstrates evidence of a management/leadership role in a multidisciplinary/interdisciplinary team.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0C8FE7CE" w14:textId="378D5CFB" w:rsidR="00B019B1" w:rsidRPr="00A5113F" w:rsidRDefault="00A5113F" w:rsidP="00A5113F">
      <w:pPr>
        <w:pStyle w:val="ListParagraph"/>
        <w:numPr>
          <w:ilvl w:val="0"/>
          <w:numId w:val="28"/>
        </w:numPr>
        <w:rPr>
          <w:b/>
          <w:bCs/>
          <w:color w:val="000000"/>
        </w:rPr>
      </w:pPr>
      <w:r w:rsidRPr="00A5113F">
        <w:rPr>
          <w:rFonts w:ascii="Calibri" w:eastAsia="Times New Roman" w:hAnsi="Calibri" w:cs="Arial"/>
          <w:b/>
          <w:bCs/>
          <w:lang w:val="en-GB" w:eastAsia="en-GB"/>
        </w:rPr>
        <w:t>Professional Development and Practice</w:t>
      </w:r>
    </w:p>
    <w:p w14:paraId="56BC79E5" w14:textId="31D51336" w:rsidR="00A5113F" w:rsidRPr="00442CFA" w:rsidRDefault="00A5113F" w:rsidP="00A5113F">
      <w:pPr>
        <w:pStyle w:val="Default"/>
        <w:numPr>
          <w:ilvl w:val="0"/>
          <w:numId w:val="30"/>
        </w:numPr>
        <w:rPr>
          <w:rFonts w:ascii="Calibri" w:hAnsi="Calibri" w:cs="Arial"/>
          <w:color w:val="auto"/>
          <w:sz w:val="22"/>
          <w:szCs w:val="22"/>
        </w:rPr>
      </w:pPr>
      <w:r w:rsidRPr="00442CFA">
        <w:rPr>
          <w:rFonts w:ascii="Calibri" w:hAnsi="Calibri" w:cs="Arial"/>
          <w:color w:val="auto"/>
          <w:sz w:val="22"/>
          <w:szCs w:val="22"/>
        </w:rPr>
        <w:t xml:space="preserve">All candidates must demonstrate evidence of continuing professional development relevant in the falls and bone-health speciality area (Older Persons Services) in the form of post-graduate qualifications or relevant courses. </w:t>
      </w:r>
    </w:p>
    <w:p w14:paraId="7BBE0196" w14:textId="434FD18D" w:rsidR="00A5113F" w:rsidRDefault="00A5113F" w:rsidP="00B019B1">
      <w:pPr>
        <w:rPr>
          <w:b/>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A5113F" w:rsidRPr="009056AC" w14:paraId="7CD9C3D9" w14:textId="77777777" w:rsidTr="00BB7083">
        <w:tc>
          <w:tcPr>
            <w:tcW w:w="1384" w:type="dxa"/>
            <w:shd w:val="clear" w:color="auto" w:fill="D9D9D9"/>
          </w:tcPr>
          <w:p w14:paraId="175358F7"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7388C5D5"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p w14:paraId="611A6EDE"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4E1C2978"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96FACDF" w14:textId="77777777" w:rsidR="00A5113F" w:rsidRPr="009056AC" w:rsidRDefault="00A5113F" w:rsidP="00BB7083">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3C47BD68"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273A02D1"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78AE310"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2635E688" w14:textId="77777777" w:rsidR="00A5113F" w:rsidRPr="009056AC" w:rsidRDefault="00A5113F" w:rsidP="00BB7083">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A5113F" w:rsidRPr="009056AC" w14:paraId="01C18305" w14:textId="77777777" w:rsidTr="00BB7083">
        <w:trPr>
          <w:trHeight w:val="934"/>
        </w:trPr>
        <w:tc>
          <w:tcPr>
            <w:tcW w:w="1384" w:type="dxa"/>
            <w:shd w:val="clear" w:color="auto" w:fill="auto"/>
          </w:tcPr>
          <w:p w14:paraId="493B50DF"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039A4A5D"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512392F9"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5CCA3558"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546D5778"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r>
      <w:tr w:rsidR="00A5113F" w:rsidRPr="009056AC" w14:paraId="115A87A5" w14:textId="77777777" w:rsidTr="00BB7083">
        <w:trPr>
          <w:trHeight w:val="976"/>
        </w:trPr>
        <w:tc>
          <w:tcPr>
            <w:tcW w:w="1384" w:type="dxa"/>
            <w:shd w:val="clear" w:color="auto" w:fill="auto"/>
          </w:tcPr>
          <w:p w14:paraId="77CC03EC"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68BF5BE9"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1035EF0F"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0020DE22"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7F65D00"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r>
    </w:tbl>
    <w:p w14:paraId="6826E403" w14:textId="7829410F" w:rsidR="00A5113F" w:rsidRDefault="00A5113F" w:rsidP="00B019B1">
      <w:pPr>
        <w:rPr>
          <w:b/>
          <w:color w:val="000000"/>
        </w:rPr>
      </w:pPr>
    </w:p>
    <w:p w14:paraId="61B1E318" w14:textId="5B40A25C" w:rsidR="00A5113F" w:rsidRPr="0052657D" w:rsidRDefault="00A5113F" w:rsidP="00A5113F">
      <w:pPr>
        <w:jc w:val="center"/>
        <w:rPr>
          <w:b/>
          <w:color w:val="000000"/>
        </w:rPr>
      </w:pPr>
      <w:r>
        <w:rPr>
          <w:b/>
          <w:color w:val="000000"/>
        </w:rPr>
        <w:t>AND</w:t>
      </w:r>
    </w:p>
    <w:p w14:paraId="6899E78C" w14:textId="671B4402" w:rsidR="00A5113F" w:rsidRDefault="00A5113F" w:rsidP="00A5113F">
      <w:pPr>
        <w:pStyle w:val="Default"/>
        <w:numPr>
          <w:ilvl w:val="0"/>
          <w:numId w:val="30"/>
        </w:numPr>
        <w:rPr>
          <w:rFonts w:ascii="Calibri" w:hAnsi="Calibri" w:cs="Arial"/>
          <w:color w:val="auto"/>
          <w:sz w:val="22"/>
          <w:szCs w:val="22"/>
        </w:rPr>
      </w:pPr>
      <w:r w:rsidRPr="00442CFA">
        <w:rPr>
          <w:rFonts w:ascii="Calibri" w:hAnsi="Calibri" w:cs="Arial"/>
          <w:color w:val="auto"/>
          <w:sz w:val="22"/>
          <w:szCs w:val="22"/>
        </w:rPr>
        <w:t>All candidates must demonstrate achievement in the areas of clinical audit, quality</w:t>
      </w:r>
      <w:r>
        <w:rPr>
          <w:rFonts w:ascii="Calibri" w:hAnsi="Calibri" w:cs="Arial"/>
          <w:color w:val="auto"/>
          <w:sz w:val="22"/>
          <w:szCs w:val="22"/>
        </w:rPr>
        <w:t xml:space="preserve"> </w:t>
      </w:r>
      <w:r w:rsidRPr="00A5113F">
        <w:rPr>
          <w:rFonts w:ascii="Calibri" w:hAnsi="Calibri" w:cs="Arial"/>
          <w:color w:val="auto"/>
          <w:sz w:val="22"/>
          <w:szCs w:val="22"/>
        </w:rPr>
        <w:t xml:space="preserve">improvement initiatives, practice development, teaching and research. </w:t>
      </w:r>
    </w:p>
    <w:p w14:paraId="1C0D0115" w14:textId="77777777" w:rsidR="00A5113F" w:rsidRPr="00A5113F" w:rsidRDefault="00A5113F" w:rsidP="00A5113F">
      <w:pPr>
        <w:pStyle w:val="Default"/>
        <w:ind w:left="1080"/>
        <w:rPr>
          <w:rFonts w:ascii="Calibri" w:hAnsi="Calibri" w:cs="Arial"/>
          <w:color w:val="auto"/>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A5113F" w:rsidRPr="009056AC" w14:paraId="0ED135C6" w14:textId="77777777" w:rsidTr="00BB7083">
        <w:tc>
          <w:tcPr>
            <w:tcW w:w="1384" w:type="dxa"/>
            <w:shd w:val="clear" w:color="auto" w:fill="D9D9D9"/>
          </w:tcPr>
          <w:p w14:paraId="352ECC44"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5F5F151F"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p w14:paraId="5DBA223C"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48C04365"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12E64D3D" w14:textId="77777777" w:rsidR="00A5113F" w:rsidRPr="009056AC" w:rsidRDefault="00A5113F" w:rsidP="00BB7083">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282DE4F1"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03B4CBD8"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49FCCC39"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02338DBD" w14:textId="77777777" w:rsidR="00A5113F" w:rsidRPr="009056AC" w:rsidRDefault="00A5113F" w:rsidP="00BB7083">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A5113F" w:rsidRPr="009056AC" w14:paraId="2C7E15A4" w14:textId="77777777" w:rsidTr="00BB7083">
        <w:trPr>
          <w:trHeight w:val="934"/>
        </w:trPr>
        <w:tc>
          <w:tcPr>
            <w:tcW w:w="1384" w:type="dxa"/>
            <w:shd w:val="clear" w:color="auto" w:fill="auto"/>
          </w:tcPr>
          <w:p w14:paraId="0B08A38F"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65775906"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2E9F1E3C"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957C295"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26D09F5A"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r>
      <w:tr w:rsidR="00A5113F" w:rsidRPr="009056AC" w14:paraId="6C251ECB" w14:textId="77777777" w:rsidTr="00BB7083">
        <w:trPr>
          <w:trHeight w:val="976"/>
        </w:trPr>
        <w:tc>
          <w:tcPr>
            <w:tcW w:w="1384" w:type="dxa"/>
            <w:shd w:val="clear" w:color="auto" w:fill="auto"/>
          </w:tcPr>
          <w:p w14:paraId="7C10F52A"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319A3C21"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050178D0"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484673B"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6790799"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r>
      <w:tr w:rsidR="00A5113F" w:rsidRPr="009056AC" w14:paraId="08B17883" w14:textId="77777777" w:rsidTr="00BB7083">
        <w:trPr>
          <w:trHeight w:val="976"/>
        </w:trPr>
        <w:tc>
          <w:tcPr>
            <w:tcW w:w="1384" w:type="dxa"/>
            <w:shd w:val="clear" w:color="auto" w:fill="auto"/>
          </w:tcPr>
          <w:p w14:paraId="1BFF86B1"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34DEE501"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660433BF"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A42252A"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6698A2FC" w14:textId="77777777" w:rsidR="00A5113F" w:rsidRPr="009056AC" w:rsidRDefault="00A5113F" w:rsidP="00BB7083">
            <w:pPr>
              <w:spacing w:after="0" w:line="240" w:lineRule="auto"/>
              <w:rPr>
                <w:rFonts w:ascii="Arial" w:eastAsia="Times New Roman" w:hAnsi="Arial" w:cs="Times New Roman"/>
                <w:b/>
                <w:color w:val="000000"/>
                <w:sz w:val="20"/>
                <w:szCs w:val="20"/>
                <w:lang w:val="en-US"/>
              </w:rPr>
            </w:pPr>
          </w:p>
        </w:tc>
      </w:tr>
    </w:tbl>
    <w:p w14:paraId="29D8D186" w14:textId="5EE754E2" w:rsidR="00A5113F" w:rsidRDefault="00A5113F" w:rsidP="00A5113F">
      <w:pPr>
        <w:spacing w:after="200" w:line="276" w:lineRule="auto"/>
        <w:rPr>
          <w:color w:val="000000"/>
        </w:rPr>
      </w:pPr>
    </w:p>
    <w:p w14:paraId="6BB05530" w14:textId="3C40D2CB" w:rsidR="00A5113F" w:rsidRPr="00A5113F" w:rsidRDefault="00A5113F" w:rsidP="00A5113F">
      <w:pPr>
        <w:spacing w:after="200" w:line="276" w:lineRule="auto"/>
        <w:jc w:val="center"/>
        <w:rPr>
          <w:b/>
          <w:bCs/>
          <w:color w:val="000000"/>
        </w:rPr>
      </w:pPr>
      <w:r w:rsidRPr="00A5113F">
        <w:rPr>
          <w:b/>
          <w:bCs/>
          <w:color w:val="000000"/>
        </w:rPr>
        <w:t>AND</w:t>
      </w:r>
    </w:p>
    <w:p w14:paraId="04B91A2A" w14:textId="2C6A9CE1" w:rsidR="00A5113F" w:rsidRPr="00A5113F" w:rsidRDefault="00A5113F" w:rsidP="00A5113F">
      <w:pPr>
        <w:pStyle w:val="Default"/>
        <w:numPr>
          <w:ilvl w:val="0"/>
          <w:numId w:val="30"/>
        </w:numPr>
        <w:rPr>
          <w:rFonts w:ascii="Calibri" w:hAnsi="Calibri" w:cs="Arial"/>
          <w:color w:val="auto"/>
          <w:sz w:val="22"/>
          <w:szCs w:val="22"/>
        </w:rPr>
      </w:pPr>
      <w:r w:rsidRPr="00442CFA">
        <w:rPr>
          <w:rFonts w:ascii="Calibri" w:hAnsi="Calibri" w:cs="Arial"/>
          <w:color w:val="auto"/>
          <w:sz w:val="22"/>
          <w:szCs w:val="22"/>
        </w:rPr>
        <w:t xml:space="preserve">All candidates must demonstrate experience of interacting with multiple internal </w:t>
      </w:r>
      <w:r w:rsidRPr="00A5113F">
        <w:rPr>
          <w:rFonts w:ascii="Calibri" w:hAnsi="Calibri" w:cs="Arial"/>
          <w:color w:val="auto"/>
          <w:sz w:val="22"/>
          <w:szCs w:val="22"/>
        </w:rPr>
        <w:t xml:space="preserve">and external stakeholders as relevant to the role. </w:t>
      </w:r>
    </w:p>
    <w:p w14:paraId="5846FF7E" w14:textId="77777777" w:rsidR="00A5113F" w:rsidRPr="001E30BE"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36C47518"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29CCD7E9"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3283D658"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06C2B980"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77531A92"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4A2F4049"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11C20411"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5B22C7F5"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605DDC4A"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0BD8FE5E"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1EA31CD0"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72952808"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11546124"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6D1F558D" w14:textId="7777777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68905D07" w14:textId="27E4E89B" w:rsidR="00A5113F" w:rsidRPr="00A5113F" w:rsidRDefault="00A5113F" w:rsidP="00A5113F">
      <w:pPr>
        <w:spacing w:after="200" w:line="276" w:lineRule="auto"/>
        <w:jc w:val="center"/>
        <w:rPr>
          <w:b/>
          <w:bCs/>
          <w:color w:val="000000"/>
        </w:rPr>
      </w:pPr>
      <w:r w:rsidRPr="00A5113F">
        <w:rPr>
          <w:b/>
          <w:bCs/>
          <w:color w:val="000000"/>
        </w:rPr>
        <w:lastRenderedPageBreak/>
        <w:t>AND</w:t>
      </w:r>
    </w:p>
    <w:p w14:paraId="1CAEE5B9" w14:textId="25343A4A" w:rsidR="00A5113F" w:rsidRDefault="00A5113F" w:rsidP="00A5113F">
      <w:pPr>
        <w:pStyle w:val="Default"/>
        <w:numPr>
          <w:ilvl w:val="0"/>
          <w:numId w:val="30"/>
        </w:numPr>
        <w:rPr>
          <w:rFonts w:ascii="Calibri" w:hAnsi="Calibri" w:cs="Arial"/>
          <w:color w:val="auto"/>
          <w:sz w:val="22"/>
          <w:szCs w:val="22"/>
        </w:rPr>
      </w:pPr>
      <w:r w:rsidRPr="00442CFA">
        <w:rPr>
          <w:rFonts w:ascii="Calibri" w:hAnsi="Calibri" w:cs="Arial"/>
          <w:color w:val="auto"/>
          <w:sz w:val="22"/>
          <w:szCs w:val="22"/>
        </w:rPr>
        <w:t>All candidates must have the requisite clinical, managerial and administrative knowledge and ability (including a high standard of suitability and management ability) for the proper</w:t>
      </w:r>
      <w:r>
        <w:rPr>
          <w:rFonts w:ascii="Calibri" w:hAnsi="Calibri" w:cs="Arial"/>
          <w:color w:val="auto"/>
          <w:sz w:val="22"/>
          <w:szCs w:val="22"/>
        </w:rPr>
        <w:t xml:space="preserve"> </w:t>
      </w:r>
      <w:r w:rsidRPr="00A5113F">
        <w:rPr>
          <w:rFonts w:ascii="Calibri" w:hAnsi="Calibri" w:cs="Arial"/>
          <w:color w:val="auto"/>
          <w:sz w:val="22"/>
          <w:szCs w:val="22"/>
        </w:rPr>
        <w:t xml:space="preserve">discharge of the responsibilities and duties of this role. </w:t>
      </w:r>
    </w:p>
    <w:p w14:paraId="5FACE1FA" w14:textId="77777777" w:rsidR="00A5113F" w:rsidRPr="00A5113F" w:rsidRDefault="00A5113F" w:rsidP="00A5113F">
      <w:pPr>
        <w:pStyle w:val="Default"/>
        <w:ind w:left="1080"/>
        <w:rPr>
          <w:rFonts w:ascii="Calibri" w:hAnsi="Calibri" w:cs="Arial"/>
          <w:color w:val="auto"/>
          <w:sz w:val="22"/>
          <w:szCs w:val="22"/>
        </w:rPr>
      </w:pPr>
    </w:p>
    <w:p w14:paraId="434448DD" w14:textId="15AB2F94"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634CF058" w14:textId="19AD46EC"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2786953E" w14:textId="71182644"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4680E821" w14:textId="5A560358"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30CB1A24" w14:textId="7AB6A261"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4B805222" w14:textId="14DBB59A"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4BD280DA" w14:textId="65A615F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2FA59EB7" w14:textId="7FC6A13A"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02242A9B" w14:textId="40832B97"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032C0AF1" w14:textId="4BAC63D1"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2F7E1F79" w14:textId="148A2792"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131CD1E0" w14:textId="53AC3CF0"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11AAB6BB" w14:textId="5D30DADB" w:rsidR="00A5113F" w:rsidRDefault="00A5113F" w:rsidP="00A5113F">
      <w:pPr>
        <w:pBdr>
          <w:top w:val="single" w:sz="4" w:space="1" w:color="auto"/>
          <w:left w:val="single" w:sz="4" w:space="4" w:color="auto"/>
          <w:bottom w:val="single" w:sz="4" w:space="1" w:color="auto"/>
          <w:right w:val="single" w:sz="4" w:space="6" w:color="auto"/>
        </w:pBdr>
        <w:jc w:val="both"/>
        <w:rPr>
          <w:color w:val="000000"/>
        </w:rPr>
      </w:pPr>
    </w:p>
    <w:p w14:paraId="308D56CC" w14:textId="77777777" w:rsidR="007902EE" w:rsidRDefault="007902EE" w:rsidP="00B019B1">
      <w:pPr>
        <w:spacing w:after="200" w:line="276" w:lineRule="auto"/>
        <w:rPr>
          <w:color w:val="000000"/>
        </w:rPr>
      </w:pPr>
    </w:p>
    <w:p w14:paraId="69418070" w14:textId="35BAF5FD" w:rsidR="00B019B1" w:rsidRPr="001E30BE" w:rsidRDefault="00B019B1" w:rsidP="00B019B1">
      <w:pPr>
        <w:spacing w:after="200" w:line="276" w:lineRule="auto"/>
        <w:rPr>
          <w:color w:val="000000"/>
        </w:rPr>
      </w:pPr>
      <w:r w:rsidRPr="61175B8C">
        <w:rPr>
          <w:color w:val="000000" w:themeColor="text1"/>
        </w:rPr>
        <w:t>*If it is not clearly evident from the Title of the Post that it satisfies the eligibility criteria of</w:t>
      </w:r>
      <w:r w:rsidRPr="61175B8C">
        <w:rPr>
          <w:rFonts w:ascii="Calibri" w:hAnsi="Calibri" w:cs="Arial"/>
        </w:rPr>
        <w:t xml:space="preserve"> </w:t>
      </w:r>
      <w:r w:rsidR="00EC137D" w:rsidRPr="00EC137D">
        <w:rPr>
          <w:rFonts w:ascii="Calibri" w:hAnsi="Calibri" w:cs="Arial"/>
        </w:rPr>
        <w:t>Rehabilitation</w:t>
      </w:r>
      <w:r w:rsidRPr="00EC137D">
        <w:rPr>
          <w:rFonts w:ascii="Calibri" w:hAnsi="Calibri" w:cs="Arial"/>
        </w:rPr>
        <w:t xml:space="preserve"> Coordinator, </w:t>
      </w:r>
      <w:r w:rsidRPr="00EC137D">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bookmarkStart w:id="2" w:name="_Hlk194489855"/>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bookmarkEnd w:id="2"/>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0210F99F"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044EFCC" w14:textId="77777777" w:rsidR="00EC137D" w:rsidRDefault="00EC137D" w:rsidP="00B019B1">
      <w:pPr>
        <w:pBdr>
          <w:top w:val="single" w:sz="4" w:space="1" w:color="auto"/>
          <w:left w:val="single" w:sz="4" w:space="4" w:color="auto"/>
          <w:bottom w:val="single" w:sz="4" w:space="1" w:color="auto"/>
          <w:right w:val="single" w:sz="4" w:space="6" w:color="auto"/>
        </w:pBdr>
        <w:jc w:val="both"/>
        <w:rPr>
          <w:color w:val="000000"/>
        </w:rPr>
      </w:pPr>
    </w:p>
    <w:p w14:paraId="44F18F3D" w14:textId="77777777" w:rsidR="00EC137D" w:rsidRDefault="00EC137D"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EC137D">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lastRenderedPageBreak/>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 xml:space="preserve">Please provide details below of your continuing professional development e.g. training days, courses completed through </w:t>
      </w:r>
      <w:proofErr w:type="spellStart"/>
      <w:r w:rsidRPr="009056AC">
        <w:rPr>
          <w:rFonts w:ascii="Arial" w:eastAsia="Times New Roman" w:hAnsi="Arial" w:cs="Times New Roman"/>
          <w:b/>
          <w:sz w:val="20"/>
          <w:szCs w:val="20"/>
          <w:lang w:val="en-US"/>
        </w:rPr>
        <w:t>hseland</w:t>
      </w:r>
      <w:proofErr w:type="spellEnd"/>
      <w:r w:rsidRPr="009056AC">
        <w:rPr>
          <w:rFonts w:ascii="Arial" w:eastAsia="Times New Roman" w:hAnsi="Arial" w:cs="Times New Roman"/>
          <w:b/>
          <w:sz w:val="20"/>
          <w:szCs w:val="20"/>
          <w:lang w:val="en-US"/>
        </w:rPr>
        <w:t xml:space="preserve">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bookmarkStart w:id="3" w:name="_Hlk194489451"/>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bookmarkEnd w:id="3"/>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1AA88379"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EC137D">
              <w:rPr>
                <w:rFonts w:ascii="Calibri" w:hAnsi="Calibri" w:cs="Arial"/>
              </w:rPr>
              <w:t>Rehabilitation Coordinator</w:t>
            </w:r>
            <w:r w:rsidRPr="61175B8C">
              <w:rPr>
                <w:rFonts w:ascii="Calibri" w:hAnsi="Calibri" w:cs="Arial"/>
              </w:rPr>
              <w:t xml:space="preserve"> to be able to plan and organise resources efficiently and effectively within a specified timeframe.  </w:t>
            </w:r>
            <w:r w:rsidR="3FF7A444" w:rsidRPr="61175B8C">
              <w:rPr>
                <w:rFonts w:ascii="Calibri" w:hAnsi="Calibri" w:cs="Arial"/>
              </w:rPr>
              <w:t>The</w:t>
            </w:r>
            <w:r w:rsidR="3FF7A444" w:rsidRPr="00EC137D">
              <w:rPr>
                <w:rFonts w:ascii="Calibri" w:hAnsi="Calibri" w:cs="Arial"/>
              </w:rPr>
              <w:t xml:space="preserve"> </w:t>
            </w:r>
            <w:r w:rsidR="00EC137D">
              <w:rPr>
                <w:rFonts w:ascii="Calibri" w:hAnsi="Calibri" w:cs="Arial"/>
              </w:rPr>
              <w:t>Rehabilitation Coordinator</w:t>
            </w:r>
            <w:r w:rsidR="00EC137D"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83D5D5D" w:rsidR="00B019B1" w:rsidRPr="00B019B1" w:rsidRDefault="00B019B1" w:rsidP="61175B8C">
            <w:pPr>
              <w:rPr>
                <w:rFonts w:ascii="Calibri" w:hAnsi="Calibri" w:cs="Arial"/>
                <w:color w:val="000000"/>
              </w:rPr>
            </w:pPr>
            <w:r w:rsidRPr="61175B8C">
              <w:rPr>
                <w:rFonts w:ascii="Calibri" w:hAnsi="Calibri" w:cs="Arial"/>
              </w:rPr>
              <w:t xml:space="preserve">The effective </w:t>
            </w:r>
            <w:r w:rsidR="00EC137D">
              <w:rPr>
                <w:rFonts w:ascii="Calibri" w:hAnsi="Calibri" w:cs="Arial"/>
              </w:rPr>
              <w:t>Rehabilitation Coordinator</w:t>
            </w:r>
            <w:r w:rsidR="00EC137D"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EC137D">
              <w:rPr>
                <w:rFonts w:ascii="Calibri" w:hAnsi="Calibri" w:cs="Arial"/>
              </w:rPr>
              <w:t>Rehabilitation Coordinator</w:t>
            </w:r>
            <w:r w:rsidR="00EC137D"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7B88F20E"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EC137D">
              <w:rPr>
                <w:rFonts w:ascii="Calibri" w:hAnsi="Calibri" w:cs="Arial"/>
              </w:rPr>
              <w:t>Rehabilitation Coordinator</w:t>
            </w:r>
            <w:r w:rsidR="00EC137D"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EC137D">
              <w:rPr>
                <w:rFonts w:ascii="Calibri" w:hAnsi="Calibri" w:cs="Arial"/>
              </w:rPr>
              <w:t>Rehabilitation Coordinator</w:t>
            </w:r>
            <w:r w:rsidR="619534F2" w:rsidRPr="61175B8C">
              <w:rPr>
                <w:rFonts w:ascii="Calibri" w:hAnsi="Calibri" w:cs="Arial"/>
                <w:color w:val="000000" w:themeColor="text1"/>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77777777" w:rsidR="00B019B1" w:rsidRDefault="00B019B1" w:rsidP="00B019B1">
            <w:pPr>
              <w:jc w:val="both"/>
              <w:rPr>
                <w:b/>
                <w:bCs/>
                <w:i/>
                <w:color w:val="000000"/>
                <w:sz w:val="18"/>
                <w:szCs w:val="18"/>
                <w:lang w:eastAsia="en-GB"/>
              </w:rPr>
            </w:pPr>
            <w:r w:rsidRPr="00EC137D">
              <w:rPr>
                <w:rFonts w:ascii="Calibri" w:hAnsi="Calibri" w:cs="Arial"/>
              </w:rPr>
              <w:t>Please provide below SPECIFIC DETAILS from your experience to date that you feel help you meet the requirements for this post as detailed in the Job Specification.   Please note that the information supplied here will be taken into consideration in determining your eligibility and / or shortlisting / ranking for this campaign. 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CDEAE01" w14:textId="58198355" w:rsidR="0063634B" w:rsidRPr="00EC137D" w:rsidRDefault="00B019B1" w:rsidP="00EC137D">
      <w:pPr>
        <w:rPr>
          <w:rFonts w:ascii="Calibri" w:eastAsia="Times New Roman" w:hAnsi="Calibri" w:cs="Calibri"/>
          <w:lang w:eastAsia="en-IE"/>
        </w:rPr>
      </w:pPr>
      <w:r>
        <w:rPr>
          <w:rFonts w:ascii="Calibri" w:eastAsia="Times New Roman" w:hAnsi="Calibri" w:cs="Calibri"/>
          <w:lang w:eastAsia="en-IE"/>
        </w:rPr>
        <w:br w:type="page"/>
      </w: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F02451">
        <w:rPr>
          <w:rFonts w:ascii="Calibri" w:eastAsia="Times New Roman" w:hAnsi="Calibri" w:cs="Calibri"/>
          <w:b/>
          <w:lang w:eastAsia="en-IE"/>
        </w:rPr>
      </w:r>
      <w:r w:rsidR="00F0245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F02451">
        <w:rPr>
          <w:rFonts w:ascii="Calibri" w:eastAsia="Times New Roman" w:hAnsi="Calibri" w:cs="Calibri"/>
          <w:b/>
          <w:lang w:eastAsia="en-IE"/>
        </w:rPr>
      </w:r>
      <w:r w:rsidR="00F02451">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F02451"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F02451"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F02451"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F02451">
              <w:fldChar w:fldCharType="separate"/>
            </w:r>
            <w:r w:rsidRPr="00F24609">
              <w:fldChar w:fldCharType="end"/>
            </w:r>
            <w:bookmarkEnd w:id="8"/>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F02451">
              <w:rPr>
                <w:rFonts w:ascii="Calibri" w:eastAsia="Times New Roman" w:hAnsi="Calibri" w:cs="Calibri"/>
                <w:lang w:eastAsia="en-IE"/>
              </w:rPr>
            </w:r>
            <w:r w:rsidR="00F02451">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16391310"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EC137D">
        <w:rPr>
          <w:rFonts w:asciiTheme="minorHAnsi" w:hAnsiTheme="minorHAnsi" w:cstheme="minorHAnsi"/>
          <w:b/>
          <w:szCs w:val="22"/>
        </w:rPr>
        <w:t>G10256 Rehabilitation Coordinator, Galway University Hospitals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58DF58F7"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EC137D">
        <w:rPr>
          <w:rFonts w:cstheme="minorHAnsi"/>
          <w:b/>
        </w:rPr>
        <w:t>Rehabilitation Coordinator</w:t>
      </w:r>
      <w:r w:rsidR="00062FEF" w:rsidRPr="009B7983">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42DCE"/>
    <w:multiLevelType w:val="hybridMultilevel"/>
    <w:tmpl w:val="8BEA2430"/>
    <w:lvl w:ilvl="0" w:tplc="73EA6C20">
      <w:start w:val="1"/>
      <w:numFmt w:val="lowerLetter"/>
      <w:lvlText w:val="%1)"/>
      <w:lvlJc w:val="left"/>
      <w:pPr>
        <w:ind w:left="720" w:hanging="360"/>
      </w:pPr>
      <w:rPr>
        <w:rFonts w:ascii="Calibri" w:eastAsia="Times New Roman" w:hAnsi="Calibri" w:cs="Arial"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7"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07DBB"/>
    <w:multiLevelType w:val="hybridMultilevel"/>
    <w:tmpl w:val="1FA2ED54"/>
    <w:lvl w:ilvl="0" w:tplc="0E24F5E6">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0A12D7B"/>
    <w:multiLevelType w:val="multilevel"/>
    <w:tmpl w:val="B7CEE832"/>
    <w:lvl w:ilvl="0">
      <w:start w:val="3"/>
      <w:numFmt w:val="decimal"/>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64E293D"/>
    <w:multiLevelType w:val="hybridMultilevel"/>
    <w:tmpl w:val="B3ECF706"/>
    <w:lvl w:ilvl="0" w:tplc="707A962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0"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1"/>
  </w:num>
  <w:num w:numId="3">
    <w:abstractNumId w:val="24"/>
  </w:num>
  <w:num w:numId="4">
    <w:abstractNumId w:val="3"/>
  </w:num>
  <w:num w:numId="5">
    <w:abstractNumId w:val="0"/>
  </w:num>
  <w:num w:numId="6">
    <w:abstractNumId w:val="23"/>
  </w:num>
  <w:num w:numId="7">
    <w:abstractNumId w:val="22"/>
  </w:num>
  <w:num w:numId="8">
    <w:abstractNumId w:val="14"/>
  </w:num>
  <w:num w:numId="9">
    <w:abstractNumId w:val="5"/>
  </w:num>
  <w:num w:numId="10">
    <w:abstractNumId w:val="8"/>
  </w:num>
  <w:num w:numId="11">
    <w:abstractNumId w:val="29"/>
  </w:num>
  <w:num w:numId="12">
    <w:abstractNumId w:val="12"/>
  </w:num>
  <w:num w:numId="13">
    <w:abstractNumId w:val="9"/>
  </w:num>
  <w:num w:numId="14">
    <w:abstractNumId w:val="7"/>
  </w:num>
  <w:num w:numId="15">
    <w:abstractNumId w:val="18"/>
  </w:num>
  <w:num w:numId="16">
    <w:abstractNumId w:val="27"/>
  </w:num>
  <w:num w:numId="17">
    <w:abstractNumId w:val="2"/>
  </w:num>
  <w:num w:numId="18">
    <w:abstractNumId w:val="10"/>
  </w:num>
  <w:num w:numId="19">
    <w:abstractNumId w:val="1"/>
  </w:num>
  <w:num w:numId="20">
    <w:abstractNumId w:val="16"/>
  </w:num>
  <w:num w:numId="21">
    <w:abstractNumId w:val="28"/>
  </w:num>
  <w:num w:numId="22">
    <w:abstractNumId w:val="19"/>
  </w:num>
  <w:num w:numId="23">
    <w:abstractNumId w:val="26"/>
  </w:num>
  <w:num w:numId="24">
    <w:abstractNumId w:val="20"/>
  </w:num>
  <w:num w:numId="25">
    <w:abstractNumId w:val="25"/>
  </w:num>
  <w:num w:numId="26">
    <w:abstractNumId w:val="6"/>
  </w:num>
  <w:num w:numId="27">
    <w:abstractNumId w:val="13"/>
  </w:num>
  <w:num w:numId="28">
    <w:abstractNumId w:val="15"/>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9C1354"/>
    <w:rsid w:val="00A06C76"/>
    <w:rsid w:val="00A5113F"/>
    <w:rsid w:val="00A80E22"/>
    <w:rsid w:val="00AD6F12"/>
    <w:rsid w:val="00AF17E1"/>
    <w:rsid w:val="00B019B1"/>
    <w:rsid w:val="00B14FC4"/>
    <w:rsid w:val="00B418E4"/>
    <w:rsid w:val="00B56212"/>
    <w:rsid w:val="00B951FA"/>
    <w:rsid w:val="00BA693A"/>
    <w:rsid w:val="00BD640C"/>
    <w:rsid w:val="00C132E5"/>
    <w:rsid w:val="00CB6BA7"/>
    <w:rsid w:val="00CF18E5"/>
    <w:rsid w:val="00D01B5D"/>
    <w:rsid w:val="00E6701A"/>
    <w:rsid w:val="00EC137D"/>
    <w:rsid w:val="00EE6235"/>
    <w:rsid w:val="00F02451"/>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 w:type="character" w:styleId="UnresolvedMention">
    <w:name w:val="Unresolved Mention"/>
    <w:basedOn w:val="DefaultParagraphFont"/>
    <w:uiPriority w:val="99"/>
    <w:semiHidden/>
    <w:unhideWhenUsed/>
    <w:rsid w:val="009C1354"/>
    <w:rPr>
      <w:color w:val="605E5C"/>
      <w:shd w:val="clear" w:color="auto" w:fill="E1DFDD"/>
    </w:rPr>
  </w:style>
  <w:style w:type="paragraph" w:customStyle="1" w:styleId="Default">
    <w:name w:val="Default"/>
    <w:rsid w:val="009C1354"/>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mbi.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2023-10-04T11:40:00Z</dcterms:created>
  <dcterms:modified xsi:type="dcterms:W3CDTF">2025-04-03T09:34:00Z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