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B5" w:rsidRPr="00E47B8D" w:rsidRDefault="006158B7" w:rsidP="005256B5">
      <w:pPr>
        <w:framePr w:h="2791" w:hRule="exact" w:hSpace="180" w:wrap="around" w:vAnchor="text" w:hAnchor="page" w:x="1096" w:y="-383"/>
        <w:rPr>
          <w:rFonts w:ascii="Verdana" w:hAnsi="Verdana" w:cs="Arial"/>
          <w:b/>
          <w:sz w:val="14"/>
          <w:szCs w:val="14"/>
          <w:lang w:val="fr-FR"/>
        </w:rPr>
      </w:pPr>
      <w:r>
        <w:rPr>
          <w:noProof/>
          <w:lang w:val="en-GB" w:eastAsia="en-GB"/>
        </w:rPr>
        <w:drawing>
          <wp:anchor distT="0" distB="0" distL="114300" distR="114300" simplePos="0" relativeHeight="251661312" behindDoc="0" locked="0" layoutInCell="1" allowOverlap="1" wp14:anchorId="51575224" wp14:editId="1DF71F19">
            <wp:simplePos x="0" y="0"/>
            <wp:positionH relativeFrom="column">
              <wp:posOffset>-76200</wp:posOffset>
            </wp:positionH>
            <wp:positionV relativeFrom="paragraph">
              <wp:posOffset>18415</wp:posOffset>
            </wp:positionV>
            <wp:extent cx="1028700" cy="7239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3900"/>
                    </a:xfrm>
                    <a:prstGeom prst="rect">
                      <a:avLst/>
                    </a:prstGeom>
                    <a:noFill/>
                    <a:ln w="9525">
                      <a:noFill/>
                      <a:miter lim="800000"/>
                      <a:headEnd/>
                      <a:tailEnd/>
                    </a:ln>
                    <a:effectLst/>
                  </pic:spPr>
                </pic:pic>
              </a:graphicData>
            </a:graphic>
          </wp:anchor>
        </w:drawing>
      </w:r>
      <w:r w:rsidR="00E276F0">
        <w:rPr>
          <w:rFonts w:ascii="Verdana" w:hAnsi="Verdana" w:cs="Arial"/>
          <w:b/>
          <w:bCs/>
          <w:color w:val="365F91"/>
          <w:sz w:val="14"/>
          <w:szCs w:val="14"/>
          <w:lang w:val="de-DE"/>
        </w:rPr>
        <w:tab/>
      </w:r>
    </w:p>
    <w:p w:rsidR="005256B5" w:rsidRPr="007F0F56" w:rsidRDefault="005256B5" w:rsidP="005256B5">
      <w:pPr>
        <w:framePr w:h="2791" w:hRule="exact" w:hSpace="180" w:wrap="around" w:vAnchor="text" w:hAnchor="page" w:x="1096" w:y="-383"/>
        <w:ind w:left="1800" w:hanging="720"/>
        <w:jc w:val="center"/>
        <w:rPr>
          <w:rFonts w:ascii="Verdana" w:hAnsi="Verdana" w:cs="Arial"/>
          <w:b/>
          <w:bCs/>
          <w:color w:val="365F91"/>
          <w:sz w:val="14"/>
          <w:szCs w:val="14"/>
          <w:lang w:val="de-DE"/>
        </w:rPr>
      </w:pPr>
      <w:r w:rsidRPr="00E47B8D">
        <w:rPr>
          <w:rFonts w:ascii="Verdana" w:hAnsi="Verdana" w:cs="Arial"/>
          <w:b/>
          <w:sz w:val="14"/>
          <w:szCs w:val="14"/>
          <w:lang w:val="fr-FR"/>
        </w:rPr>
        <w:t xml:space="preserve">        </w:t>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t xml:space="preserve">            </w:t>
      </w:r>
      <w:r w:rsidRPr="00E47B8D">
        <w:rPr>
          <w:rFonts w:ascii="Verdana" w:hAnsi="Verdana" w:cs="Arial"/>
          <w:b/>
          <w:sz w:val="14"/>
          <w:szCs w:val="14"/>
          <w:lang w:val="fr-FR"/>
        </w:rPr>
        <w:t>Earcaíocht SGS</w:t>
      </w:r>
    </w:p>
    <w:p w:rsidR="005256B5" w:rsidRPr="00E47B8D" w:rsidRDefault="005256B5" w:rsidP="005256B5">
      <w:pPr>
        <w:framePr w:h="2791" w:hRule="exact" w:hSpace="180" w:wrap="around" w:vAnchor="text" w:hAnchor="page" w:x="1096" w:y="-383"/>
        <w:ind w:left="1800" w:hanging="720"/>
        <w:jc w:val="right"/>
        <w:rPr>
          <w:rFonts w:ascii="Verdana" w:hAnsi="Verdana" w:cs="Arial"/>
          <w:b/>
          <w:sz w:val="14"/>
          <w:szCs w:val="14"/>
        </w:rPr>
      </w:pPr>
      <w:proofErr w:type="spellStart"/>
      <w:r w:rsidRPr="00E47B8D">
        <w:rPr>
          <w:rFonts w:ascii="Verdana" w:hAnsi="Verdana" w:cs="Arial"/>
          <w:b/>
          <w:sz w:val="14"/>
          <w:szCs w:val="14"/>
        </w:rPr>
        <w:t>Seirbhísí</w:t>
      </w:r>
      <w:proofErr w:type="spellEnd"/>
      <w:r w:rsidRPr="00E47B8D">
        <w:rPr>
          <w:rFonts w:ascii="Verdana" w:hAnsi="Verdana" w:cs="Arial"/>
          <w:b/>
          <w:sz w:val="14"/>
          <w:szCs w:val="14"/>
        </w:rPr>
        <w:t xml:space="preserve"> </w:t>
      </w:r>
      <w:proofErr w:type="spellStart"/>
      <w:r w:rsidRPr="00E47B8D">
        <w:rPr>
          <w:rFonts w:ascii="Verdana" w:hAnsi="Verdana" w:cs="Arial"/>
          <w:b/>
          <w:sz w:val="14"/>
          <w:szCs w:val="14"/>
        </w:rPr>
        <w:t>Gnó</w:t>
      </w:r>
      <w:proofErr w:type="spellEnd"/>
      <w:r w:rsidRPr="00E47B8D">
        <w:rPr>
          <w:rFonts w:ascii="Verdana" w:hAnsi="Verdana" w:cs="Arial"/>
          <w:b/>
          <w:sz w:val="14"/>
          <w:szCs w:val="14"/>
        </w:rPr>
        <w:t xml:space="preserve"> </w:t>
      </w:r>
      <w:proofErr w:type="spellStart"/>
      <w:r w:rsidRPr="00E47B8D">
        <w:rPr>
          <w:rFonts w:ascii="Verdana" w:hAnsi="Verdana" w:cs="Arial"/>
          <w:b/>
          <w:sz w:val="14"/>
          <w:szCs w:val="14"/>
        </w:rPr>
        <w:t>Sláinte</w:t>
      </w:r>
      <w:proofErr w:type="spellEnd"/>
    </w:p>
    <w:p w:rsidR="005256B5" w:rsidRPr="00E47B8D" w:rsidRDefault="005256B5" w:rsidP="005256B5">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 xml:space="preserve"> FSS</w:t>
      </w:r>
    </w:p>
    <w:p w:rsidR="005256B5" w:rsidRPr="00E47B8D" w:rsidRDefault="005256B5" w:rsidP="005256B5">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Sráid Bheigthí</w:t>
      </w:r>
    </w:p>
    <w:p w:rsidR="005256B5" w:rsidRPr="00E47B8D" w:rsidRDefault="005256B5" w:rsidP="005256B5">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Ceanannas</w:t>
      </w:r>
    </w:p>
    <w:p w:rsidR="005256B5" w:rsidRDefault="005256B5" w:rsidP="005256B5">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Co. Na Mi</w:t>
      </w:r>
    </w:p>
    <w:p w:rsidR="005256B5" w:rsidRPr="00DB01D9" w:rsidRDefault="005256B5" w:rsidP="005256B5">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Teil: Tel: 00353 (0)</w:t>
      </w:r>
      <w:r w:rsidRPr="00E47B8D">
        <w:rPr>
          <w:rFonts w:ascii="Verdana" w:hAnsi="Verdana" w:cs="Arial"/>
          <w:b/>
          <w:bCs/>
          <w:sz w:val="14"/>
          <w:szCs w:val="14"/>
          <w:lang w:val="fr-FR"/>
        </w:rPr>
        <w:t>46 9251221</w:t>
      </w:r>
    </w:p>
    <w:p w:rsidR="005256B5" w:rsidRPr="00E47B8D" w:rsidRDefault="005256B5" w:rsidP="005256B5">
      <w:pPr>
        <w:framePr w:h="2791" w:hRule="exact" w:hSpace="180" w:wrap="around" w:vAnchor="text" w:hAnchor="page" w:x="1096" w:y="-383"/>
        <w:ind w:left="1800" w:hanging="720"/>
        <w:jc w:val="right"/>
        <w:rPr>
          <w:rFonts w:ascii="Verdana" w:hAnsi="Verdana" w:cs="Arial"/>
          <w:b/>
          <w:bCs/>
          <w:sz w:val="14"/>
          <w:szCs w:val="14"/>
          <w:lang w:val="fr-FR"/>
        </w:rPr>
      </w:pPr>
      <w:r w:rsidRPr="00E47B8D">
        <w:rPr>
          <w:rFonts w:ascii="Verdana" w:hAnsi="Verdana" w:cs="Arial"/>
          <w:b/>
          <w:bCs/>
          <w:sz w:val="14"/>
          <w:szCs w:val="14"/>
          <w:lang w:val="fr-FR"/>
        </w:rPr>
        <w:t xml:space="preserve">Email : </w:t>
      </w:r>
      <w:hyperlink r:id="rId10" w:history="1">
        <w:r w:rsidRPr="00E47B8D">
          <w:rPr>
            <w:rStyle w:val="Hyperlink"/>
            <w:rFonts w:ascii="Verdana" w:hAnsi="Verdana" w:cs="Arial"/>
            <w:b/>
            <w:bCs/>
            <w:color w:val="auto"/>
            <w:sz w:val="14"/>
            <w:szCs w:val="14"/>
            <w:lang w:val="fr-FR"/>
          </w:rPr>
          <w:t>nrs.kells@hse.ie</w:t>
        </w:r>
      </w:hyperlink>
    </w:p>
    <w:p w:rsidR="005256B5" w:rsidRPr="00E47B8D" w:rsidRDefault="005256B5" w:rsidP="005256B5">
      <w:pPr>
        <w:framePr w:h="2791" w:hRule="exact" w:hSpace="180" w:wrap="around" w:vAnchor="text" w:hAnchor="page" w:x="1096" w:y="-383"/>
        <w:ind w:left="1800" w:hanging="720"/>
        <w:jc w:val="right"/>
        <w:rPr>
          <w:rFonts w:ascii="Verdana" w:hAnsi="Verdana" w:cs="Arial"/>
          <w:b/>
          <w:sz w:val="14"/>
          <w:szCs w:val="14"/>
        </w:rPr>
      </w:pPr>
    </w:p>
    <w:p w:rsidR="005256B5" w:rsidRPr="00E47B8D" w:rsidRDefault="005256B5" w:rsidP="005256B5">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sz w:val="14"/>
          <w:szCs w:val="14"/>
        </w:rPr>
        <w:t>HBS Recruit</w:t>
      </w:r>
      <w:r w:rsidRPr="00E47B8D">
        <w:rPr>
          <w:rFonts w:ascii="Verdana" w:hAnsi="Verdana" w:cs="Arial"/>
          <w:b/>
          <w:bCs/>
          <w:sz w:val="14"/>
          <w:szCs w:val="14"/>
          <w:lang w:val="de-DE"/>
        </w:rPr>
        <w:t xml:space="preserve"> </w:t>
      </w:r>
    </w:p>
    <w:p w:rsidR="005256B5" w:rsidRPr="00E47B8D" w:rsidRDefault="005256B5" w:rsidP="005256B5">
      <w:pPr>
        <w:framePr w:h="2791" w:hRule="exact" w:hSpace="180" w:wrap="around" w:vAnchor="text" w:hAnchor="page" w:x="1096" w:y="-383"/>
        <w:ind w:left="1800" w:hanging="720"/>
        <w:jc w:val="right"/>
        <w:rPr>
          <w:rFonts w:ascii="Verdana" w:hAnsi="Verdana" w:cs="Arial"/>
          <w:b/>
          <w:sz w:val="14"/>
          <w:szCs w:val="14"/>
        </w:rPr>
      </w:pPr>
      <w:r w:rsidRPr="00E47B8D">
        <w:rPr>
          <w:rFonts w:ascii="Verdana" w:hAnsi="Verdana" w:cs="Arial"/>
          <w:b/>
          <w:sz w:val="14"/>
          <w:szCs w:val="14"/>
        </w:rPr>
        <w:t>Health Business Services</w:t>
      </w:r>
    </w:p>
    <w:p w:rsidR="005256B5" w:rsidRPr="00E47B8D" w:rsidRDefault="005256B5" w:rsidP="005256B5">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sz w:val="14"/>
          <w:szCs w:val="14"/>
        </w:rPr>
        <w:t xml:space="preserve"> HSE</w:t>
      </w:r>
      <w:r w:rsidRPr="00E47B8D">
        <w:rPr>
          <w:rFonts w:ascii="Verdana" w:hAnsi="Verdana" w:cs="Arial"/>
          <w:b/>
          <w:bCs/>
          <w:sz w:val="14"/>
          <w:szCs w:val="14"/>
          <w:lang w:val="de-DE"/>
        </w:rPr>
        <w:t xml:space="preserve"> </w:t>
      </w:r>
    </w:p>
    <w:p w:rsidR="005256B5" w:rsidRPr="00E47B8D" w:rsidRDefault="005256B5" w:rsidP="005256B5">
      <w:pPr>
        <w:framePr w:h="2791" w:hRule="exact" w:hSpace="180" w:wrap="around" w:vAnchor="text" w:hAnchor="page" w:x="1096" w:y="-383"/>
        <w:ind w:left="1800" w:hanging="720"/>
        <w:jc w:val="right"/>
        <w:rPr>
          <w:rFonts w:ascii="Verdana" w:hAnsi="Verdana" w:cs="Arial"/>
          <w:b/>
          <w:sz w:val="14"/>
          <w:szCs w:val="14"/>
          <w:lang w:val="fr-FR"/>
        </w:rPr>
      </w:pPr>
      <w:r w:rsidRPr="00E47B8D">
        <w:rPr>
          <w:rFonts w:ascii="Verdana" w:hAnsi="Verdana" w:cs="Arial"/>
          <w:b/>
          <w:sz w:val="14"/>
          <w:szCs w:val="14"/>
          <w:lang w:val="fr-FR"/>
        </w:rPr>
        <w:t>Bective Street</w:t>
      </w:r>
    </w:p>
    <w:p w:rsidR="005256B5" w:rsidRPr="00E47B8D" w:rsidRDefault="005256B5" w:rsidP="005256B5">
      <w:pPr>
        <w:framePr w:h="2791" w:hRule="exact" w:hSpace="180" w:wrap="around" w:vAnchor="text" w:hAnchor="page" w:x="1096" w:y="-383"/>
        <w:ind w:left="1800" w:hanging="720"/>
        <w:jc w:val="right"/>
        <w:rPr>
          <w:rFonts w:ascii="Verdana" w:hAnsi="Verdana" w:cs="Arial"/>
          <w:b/>
          <w:sz w:val="14"/>
          <w:szCs w:val="14"/>
          <w:lang w:val="fr-FR"/>
        </w:rPr>
      </w:pPr>
      <w:r w:rsidRPr="00E47B8D">
        <w:rPr>
          <w:rFonts w:ascii="Verdana" w:hAnsi="Verdana" w:cs="Arial"/>
          <w:b/>
          <w:sz w:val="14"/>
          <w:szCs w:val="14"/>
          <w:lang w:val="fr-FR"/>
        </w:rPr>
        <w:t>Kells</w:t>
      </w:r>
    </w:p>
    <w:p w:rsidR="005256B5" w:rsidRPr="00EB1429" w:rsidRDefault="005256B5" w:rsidP="005256B5">
      <w:pPr>
        <w:framePr w:h="2791" w:hRule="exact" w:hSpace="180" w:wrap="around" w:vAnchor="text" w:hAnchor="page" w:x="1096" w:y="-383"/>
        <w:ind w:left="1800" w:hanging="720"/>
        <w:jc w:val="right"/>
        <w:rPr>
          <w:rFonts w:ascii="Verdana" w:hAnsi="Verdana" w:cs="Arial"/>
          <w:b/>
          <w:bCs/>
          <w:color w:val="365F91"/>
          <w:sz w:val="16"/>
          <w:szCs w:val="16"/>
          <w:lang w:val="de-DE"/>
        </w:rPr>
      </w:pPr>
      <w:r w:rsidRPr="00E47B8D">
        <w:rPr>
          <w:rFonts w:ascii="Verdana" w:hAnsi="Verdana" w:cs="Arial"/>
          <w:b/>
          <w:sz w:val="14"/>
          <w:szCs w:val="14"/>
          <w:lang w:val="fr-FR"/>
        </w:rPr>
        <w:t xml:space="preserve">        </w:t>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t xml:space="preserve">      </w:t>
      </w:r>
      <w:r w:rsidRPr="00E47B8D">
        <w:rPr>
          <w:rFonts w:ascii="Verdana" w:hAnsi="Verdana" w:cs="Arial"/>
          <w:b/>
          <w:sz w:val="14"/>
          <w:szCs w:val="14"/>
          <w:lang w:val="fr-FR"/>
        </w:rPr>
        <w:t>Co Meath</w:t>
      </w:r>
    </w:p>
    <w:p w:rsidR="005256B5" w:rsidRPr="00EB1429" w:rsidRDefault="005256B5" w:rsidP="005256B5">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EB1429" w:rsidRDefault="005256B5" w:rsidP="005256B5">
      <w:pPr>
        <w:framePr w:h="2791" w:hRule="exact" w:hSpace="180" w:wrap="around" w:vAnchor="text" w:hAnchor="page" w:x="1096" w:y="-383"/>
        <w:ind w:left="2160"/>
        <w:rPr>
          <w:rFonts w:ascii="Verdana" w:hAnsi="Verdana" w:cs="Arial"/>
          <w:b/>
          <w:color w:val="365F91"/>
          <w:sz w:val="16"/>
          <w:szCs w:val="16"/>
        </w:rPr>
      </w:pPr>
      <w:r>
        <w:rPr>
          <w:rFonts w:ascii="Verdana" w:hAnsi="Verdana" w:cs="Arial"/>
          <w:b/>
          <w:sz w:val="14"/>
          <w:szCs w:val="14"/>
          <w:lang w:val="fr-FR"/>
        </w:rPr>
        <w:tab/>
      </w:r>
      <w:r>
        <w:rPr>
          <w:rFonts w:ascii="Verdana" w:hAnsi="Verdana" w:cs="Arial"/>
          <w:b/>
          <w:sz w:val="14"/>
          <w:szCs w:val="14"/>
          <w:lang w:val="fr-FR"/>
        </w:rPr>
        <w:tab/>
        <w:t xml:space="preserve">      </w:t>
      </w:r>
      <w:r w:rsidRPr="00E47B8D">
        <w:rPr>
          <w:rFonts w:ascii="Verdana" w:hAnsi="Verdana" w:cs="Arial"/>
          <w:b/>
          <w:sz w:val="14"/>
          <w:szCs w:val="14"/>
          <w:lang w:val="fr-FR"/>
        </w:rPr>
        <w:t>Co Meath</w:t>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132FE0" w:rsidP="00B14C43">
      <w:pPr>
        <w:rPr>
          <w:rFonts w:cs="Arial"/>
          <w: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891540"/>
                <wp:effectExtent l="0" t="0" r="952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5BE" w:rsidRDefault="00D525BE" w:rsidP="001D09DA">
                            <w:pPr>
                              <w:ind w:right="-1259"/>
                              <w:jc w:val="center"/>
                            </w:pPr>
                            <w:r>
                              <w:rPr>
                                <w:noProof/>
                                <w:lang w:val="en-GB" w:eastAsia="en-GB"/>
                              </w:rPr>
                              <w:drawing>
                                <wp:inline distT="0" distB="0" distL="0" distR="0">
                                  <wp:extent cx="1530417"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30417" cy="800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" stroked="f">
                <v:textbox style="mso-fit-shape-to-text:t">
                  <w:txbxContent>
                    <w:p w:rsidR="00D525BE" w:rsidRDefault="00D525BE" w:rsidP="001D09DA">
                      <w:pPr>
                        <w:ind w:right="-1259"/>
                        <w:jc w:val="center"/>
                      </w:pPr>
                      <w:r>
                        <w:rPr>
                          <w:noProof/>
                          <w:lang w:val="en-GB" w:eastAsia="en-GB"/>
                        </w:rPr>
                        <w:drawing>
                          <wp:inline distT="0" distB="0" distL="0" distR="0">
                            <wp:extent cx="1530417"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30417" cy="800100"/>
                                    </a:xfrm>
                                    <a:prstGeom prst="rect">
                                      <a:avLst/>
                                    </a:prstGeom>
                                    <a:noFill/>
                                    <a:ln w="9525">
                                      <a:noFill/>
                                      <a:miter lim="800000"/>
                                      <a:headEnd/>
                                      <a:tailEnd/>
                                    </a:ln>
                                  </pic:spPr>
                                </pic:pic>
                              </a:graphicData>
                            </a:graphic>
                          </wp:inline>
                        </w:drawing>
                      </w: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A944C2" w:rsidRPr="00B61231" w:rsidRDefault="003931EB" w:rsidP="001A519A">
      <w:pPr>
        <w:jc w:val="center"/>
        <w:rPr>
          <w:rFonts w:cs="Arial"/>
          <w:b/>
          <w:i/>
          <w:iCs/>
        </w:rPr>
      </w:pPr>
      <w:r w:rsidRPr="00B61231">
        <w:rPr>
          <w:rFonts w:cs="Arial"/>
          <w:b/>
          <w:i/>
          <w:iCs/>
        </w:rPr>
        <w:t>Grade VII Proj</w:t>
      </w:r>
      <w:r w:rsidR="00A944C2" w:rsidRPr="00B61231">
        <w:rPr>
          <w:rFonts w:cs="Arial"/>
          <w:b/>
          <w:i/>
          <w:iCs/>
        </w:rPr>
        <w:t xml:space="preserve">ect Manager (Quality Projects) </w:t>
      </w:r>
    </w:p>
    <w:p w:rsidR="001A519A" w:rsidRPr="00B61231" w:rsidRDefault="003931EB" w:rsidP="001A519A">
      <w:pPr>
        <w:jc w:val="center"/>
        <w:rPr>
          <w:rFonts w:cs="Arial"/>
          <w:b/>
          <w:i/>
          <w:iCs/>
        </w:rPr>
      </w:pPr>
      <w:r w:rsidRPr="00B61231">
        <w:rPr>
          <w:rFonts w:cs="Arial"/>
          <w:b/>
          <w:i/>
          <w:iCs/>
        </w:rPr>
        <w:t xml:space="preserve"> (Specified purpose contract for 6 Months)</w:t>
      </w:r>
    </w:p>
    <w:p w:rsidR="001A519A" w:rsidRPr="00B61231" w:rsidRDefault="003931EB" w:rsidP="001A519A">
      <w:pPr>
        <w:jc w:val="center"/>
        <w:rPr>
          <w:rFonts w:cs="Arial"/>
          <w:b/>
          <w:i/>
          <w:iCs/>
        </w:rPr>
      </w:pPr>
      <w:r w:rsidRPr="00B61231">
        <w:rPr>
          <w:rFonts w:cs="Arial"/>
          <w:b/>
          <w:i/>
          <w:iCs/>
        </w:rPr>
        <w:t xml:space="preserve">Mayo University Hospital </w:t>
      </w:r>
    </w:p>
    <w:p w:rsidR="001A519A" w:rsidRPr="001A519A" w:rsidRDefault="003931EB" w:rsidP="001A519A">
      <w:pPr>
        <w:jc w:val="center"/>
        <w:rPr>
          <w:rFonts w:cs="Arial"/>
          <w:b/>
        </w:rPr>
      </w:pPr>
      <w:r>
        <w:rPr>
          <w:rFonts w:cs="Arial"/>
          <w:b/>
        </w:rPr>
        <w:t>HBS05769</w:t>
      </w:r>
    </w:p>
    <w:p w:rsidR="00065A9D" w:rsidRPr="008F59BA" w:rsidRDefault="00065A9D" w:rsidP="003D19FA">
      <w:pPr>
        <w:jc w:val="center"/>
        <w:rPr>
          <w:rFonts w:cs="Arial"/>
          <w:b/>
        </w:rPr>
      </w:pPr>
    </w:p>
    <w:p w:rsidR="006158B7" w:rsidRDefault="006158B7" w:rsidP="006158B7">
      <w:pPr>
        <w:rPr>
          <w:rFonts w:cs="Arial"/>
          <w:b/>
        </w:rPr>
      </w:pPr>
    </w:p>
    <w:p w:rsidR="00065A9D" w:rsidRDefault="00065A9D" w:rsidP="006158B7">
      <w:pPr>
        <w:rPr>
          <w:rFonts w:cs="Arial"/>
          <w:b/>
        </w:rPr>
      </w:pPr>
    </w:p>
    <w:p w:rsidR="00065A9D" w:rsidRPr="008F59BA" w:rsidRDefault="00065A9D" w:rsidP="006158B7">
      <w:pPr>
        <w:rPr>
          <w:rFonts w:cs="Arial"/>
        </w:rPr>
      </w:pPr>
    </w:p>
    <w:p w:rsidR="001A519A" w:rsidRPr="00E738C2" w:rsidRDefault="001A519A" w:rsidP="001A519A">
      <w:pPr>
        <w:rPr>
          <w:rFonts w:cs="Arial"/>
        </w:rPr>
      </w:pPr>
      <w:r w:rsidRPr="00E738C2">
        <w:rPr>
          <w:rFonts w:cs="Arial"/>
        </w:rPr>
        <w:t>Dear Candidate,</w:t>
      </w:r>
    </w:p>
    <w:p w:rsidR="001A519A" w:rsidRPr="001D743E" w:rsidRDefault="001A519A" w:rsidP="001A519A">
      <w:pPr>
        <w:rPr>
          <w:rFonts w:cs="Arial"/>
          <w:sz w:val="16"/>
          <w:szCs w:val="16"/>
        </w:rPr>
      </w:pPr>
    </w:p>
    <w:p w:rsidR="00A944C2" w:rsidRPr="00B61231" w:rsidRDefault="001A519A" w:rsidP="00B61231">
      <w:pPr>
        <w:rPr>
          <w:rFonts w:cs="Arial"/>
          <w:b/>
          <w:i/>
          <w:iCs/>
        </w:rPr>
      </w:pPr>
      <w:r w:rsidRPr="00870113">
        <w:rPr>
          <w:rFonts w:cs="Arial"/>
        </w:rPr>
        <w:t>Thank you for your interest in the post</w:t>
      </w:r>
      <w:r>
        <w:rPr>
          <w:rFonts w:cs="Arial"/>
        </w:rPr>
        <w:t xml:space="preserve"> of </w:t>
      </w:r>
      <w:r w:rsidR="003931EB" w:rsidRPr="00B61231">
        <w:rPr>
          <w:rFonts w:cs="Arial"/>
          <w:b/>
          <w:i/>
          <w:iCs/>
        </w:rPr>
        <w:t>Grade VII Proje</w:t>
      </w:r>
      <w:r w:rsidR="00A944C2" w:rsidRPr="00B61231">
        <w:rPr>
          <w:rFonts w:cs="Arial"/>
          <w:b/>
          <w:i/>
          <w:iCs/>
        </w:rPr>
        <w:t xml:space="preserve">ct Manager (Quality Projects) </w:t>
      </w:r>
      <w:r w:rsidR="00B61231">
        <w:rPr>
          <w:rFonts w:cs="Arial"/>
          <w:b/>
          <w:i/>
          <w:iCs/>
        </w:rPr>
        <w:t>-</w:t>
      </w:r>
    </w:p>
    <w:p w:rsidR="003931EB" w:rsidRPr="00B61231" w:rsidRDefault="003931EB" w:rsidP="00B61231">
      <w:pPr>
        <w:rPr>
          <w:rFonts w:cs="Arial"/>
          <w:b/>
          <w:i/>
          <w:iCs/>
        </w:rPr>
      </w:pPr>
      <w:r w:rsidRPr="00B61231">
        <w:rPr>
          <w:rFonts w:cs="Arial"/>
          <w:b/>
          <w:i/>
          <w:iCs/>
        </w:rPr>
        <w:t>(Specified purpose contract for 6 Months)</w:t>
      </w:r>
    </w:p>
    <w:p w:rsidR="001A519A" w:rsidRDefault="001A519A" w:rsidP="003931EB">
      <w:pPr>
        <w:rPr>
          <w:rFonts w:cs="Arial"/>
          <w:iCs/>
        </w:rPr>
      </w:pPr>
    </w:p>
    <w:p w:rsidR="001A519A" w:rsidRDefault="001A519A" w:rsidP="001A519A">
      <w:pPr>
        <w:rPr>
          <w:rFonts w:cs="Arial"/>
        </w:rPr>
      </w:pPr>
      <w:r>
        <w:rPr>
          <w:rFonts w:cs="Arial"/>
        </w:rPr>
        <w:t>A panel may</w:t>
      </w:r>
      <w:r w:rsidRPr="00FB3922">
        <w:rPr>
          <w:rFonts w:cs="Arial"/>
        </w:rPr>
        <w:t xml:space="preserve"> be created </w:t>
      </w:r>
      <w:r>
        <w:rPr>
          <w:rFonts w:cs="Arial"/>
        </w:rPr>
        <w:t xml:space="preserve">for </w:t>
      </w:r>
      <w:r w:rsidR="00822747" w:rsidRPr="00822747">
        <w:rPr>
          <w:rFonts w:cs="Arial"/>
          <w:b/>
          <w:i/>
        </w:rPr>
        <w:t>Grade VII Project Manager (Quality Projects) Mayo University Hospital</w:t>
      </w:r>
      <w:r w:rsidR="00822747">
        <w:rPr>
          <w:rFonts w:cs="Arial"/>
        </w:rPr>
        <w:t xml:space="preserve"> </w:t>
      </w:r>
      <w:r w:rsidRPr="00FB3922">
        <w:rPr>
          <w:rFonts w:cs="Arial"/>
        </w:rPr>
        <w:t>from which current and future permanent and specified purpose vacancies of full time or part time duration may be filled</w:t>
      </w:r>
      <w:r>
        <w:rPr>
          <w:rFonts w:cs="Arial"/>
        </w:rPr>
        <w:t>.</w:t>
      </w:r>
    </w:p>
    <w:p w:rsidR="001A519A" w:rsidRPr="001D743E" w:rsidRDefault="001A519A" w:rsidP="001A519A">
      <w:pPr>
        <w:rPr>
          <w:rFonts w:cs="Arial"/>
          <w:sz w:val="16"/>
          <w:szCs w:val="16"/>
        </w:rPr>
      </w:pPr>
    </w:p>
    <w:p w:rsidR="001A519A" w:rsidRDefault="001A519A" w:rsidP="001A519A">
      <w:pPr>
        <w:rPr>
          <w:rFonts w:cs="Arial"/>
        </w:rPr>
      </w:pPr>
      <w:r>
        <w:rPr>
          <w:rFonts w:cs="Arial"/>
        </w:rPr>
        <w:t xml:space="preserve">This document outlines how the recruitment process will be run and the important dates linked to the recruitment campaign. </w:t>
      </w:r>
    </w:p>
    <w:p w:rsidR="006158B7" w:rsidRPr="008F59BA" w:rsidRDefault="006158B7" w:rsidP="006158B7">
      <w:pPr>
        <w:rPr>
          <w:rFonts w:cs="Arial"/>
        </w:rPr>
      </w:pPr>
    </w:p>
    <w:p w:rsidR="006158B7" w:rsidRPr="008F59BA" w:rsidRDefault="006158B7" w:rsidP="006158B7">
      <w:pPr>
        <w:numPr>
          <w:ilvl w:val="0"/>
          <w:numId w:val="2"/>
        </w:numPr>
        <w:shd w:val="clear" w:color="auto" w:fill="D9D9D9"/>
        <w:autoSpaceDE w:val="0"/>
        <w:autoSpaceDN w:val="0"/>
        <w:adjustRightInd w:val="0"/>
        <w:spacing w:line="240" w:lineRule="atLeast"/>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158B7">
      <w:pPr>
        <w:autoSpaceDE w:val="0"/>
        <w:autoSpaceDN w:val="0"/>
        <w:adjustRightInd w:val="0"/>
        <w:spacing w:line="240" w:lineRule="atLeast"/>
        <w:rPr>
          <w:rFonts w:cs="Arial"/>
          <w:lang w:val="en-US" w:eastAsia="en-US"/>
        </w:rPr>
      </w:pPr>
    </w:p>
    <w:p w:rsidR="00152142" w:rsidRPr="001E1D56" w:rsidRDefault="006158B7" w:rsidP="001A519A">
      <w:pPr>
        <w:rPr>
          <w:rFonts w:cs="Arial"/>
          <w:iCs/>
        </w:rPr>
      </w:pPr>
      <w:r w:rsidRPr="008F59BA">
        <w:rPr>
          <w:rFonts w:cs="Arial"/>
          <w:lang w:val="en-US" w:eastAsia="en-US"/>
        </w:rPr>
        <w:t xml:space="preserve">We are very interested to receive applications from all suitably qualified individuals who </w:t>
      </w:r>
      <w:r w:rsidR="00152142">
        <w:rPr>
          <w:rFonts w:cs="Arial"/>
          <w:lang w:val="en-US" w:eastAsia="en-US"/>
        </w:rPr>
        <w:t xml:space="preserve">are interested in working as a </w:t>
      </w:r>
      <w:r w:rsidR="00822747" w:rsidRPr="00822747">
        <w:rPr>
          <w:rFonts w:cs="Arial"/>
          <w:b/>
          <w:i/>
        </w:rPr>
        <w:t>Grade VII Project Manager (Quality Projects</w:t>
      </w:r>
      <w:r w:rsidR="00B61231">
        <w:rPr>
          <w:rFonts w:cs="Arial"/>
          <w:b/>
          <w:i/>
        </w:rPr>
        <w:t>).</w:t>
      </w:r>
    </w:p>
    <w:p w:rsidR="006158B7" w:rsidRPr="008F59BA" w:rsidRDefault="006158B7" w:rsidP="00740928">
      <w:pPr>
        <w:autoSpaceDE w:val="0"/>
        <w:autoSpaceDN w:val="0"/>
        <w:adjustRightInd w:val="0"/>
        <w:spacing w:line="240" w:lineRule="atLeast"/>
        <w:jc w:val="both"/>
        <w:rPr>
          <w:rFonts w:cs="Arial"/>
          <w:color w:val="0000FF"/>
          <w:lang w:val="en-US" w:eastAsia="en-US"/>
        </w:rPr>
      </w:pPr>
    </w:p>
    <w:p w:rsidR="006158B7" w:rsidRPr="008F59BA" w:rsidRDefault="006158B7" w:rsidP="00740928">
      <w:pPr>
        <w:autoSpaceDE w:val="0"/>
        <w:autoSpaceDN w:val="0"/>
        <w:adjustRightInd w:val="0"/>
        <w:spacing w:line="240" w:lineRule="atLeast"/>
        <w:jc w:val="both"/>
        <w:rPr>
          <w:rFonts w:cs="Arial"/>
          <w:lang w:val="en-US" w:eastAsia="en-US"/>
        </w:rPr>
      </w:pPr>
      <w:r w:rsidRPr="008F59BA">
        <w:rPr>
          <w:rFonts w:cs="Arial"/>
          <w:lang w:val="en-US" w:eastAsia="en-US"/>
        </w:rPr>
        <w:t>There are criteria that apply to applicants being deemed eligible or ineligible. Information on this is available on the appendices detailed below:</w:t>
      </w:r>
    </w:p>
    <w:p w:rsidR="006158B7" w:rsidRPr="008F59BA" w:rsidRDefault="006158B7" w:rsidP="00740928">
      <w:pPr>
        <w:numPr>
          <w:ilvl w:val="0"/>
          <w:numId w:val="26"/>
        </w:numPr>
        <w:autoSpaceDE w:val="0"/>
        <w:autoSpaceDN w:val="0"/>
        <w:adjustRightInd w:val="0"/>
        <w:spacing w:line="240" w:lineRule="atLeast"/>
        <w:jc w:val="both"/>
        <w:rPr>
          <w:rFonts w:cs="Arial"/>
          <w:bCs/>
          <w:lang w:val="en-US" w:eastAsia="en-US"/>
        </w:rPr>
      </w:pPr>
      <w:r w:rsidRPr="008F59BA">
        <w:rPr>
          <w:rFonts w:cs="Arial"/>
          <w:bCs/>
          <w:lang w:val="en-US" w:eastAsia="en-US"/>
        </w:rPr>
        <w:t>For more details on the qualifications and eligibility criteria please see Appendix 1.</w:t>
      </w:r>
    </w:p>
    <w:p w:rsidR="006158B7" w:rsidRPr="008F59BA" w:rsidRDefault="006158B7" w:rsidP="00740928">
      <w:pPr>
        <w:numPr>
          <w:ilvl w:val="0"/>
          <w:numId w:val="26"/>
        </w:numPr>
        <w:autoSpaceDE w:val="0"/>
        <w:autoSpaceDN w:val="0"/>
        <w:adjustRightInd w:val="0"/>
        <w:spacing w:line="240" w:lineRule="atLeast"/>
        <w:jc w:val="both"/>
        <w:rPr>
          <w:rFonts w:cs="Arial"/>
        </w:rPr>
      </w:pPr>
      <w:r w:rsidRPr="008F59BA">
        <w:rPr>
          <w:rFonts w:cs="Arial"/>
          <w:lang w:val="en-US" w:eastAsia="en-US"/>
        </w:rPr>
        <w:t>For information on “</w:t>
      </w:r>
      <w:r w:rsidRPr="008F59BA">
        <w:rPr>
          <w:rFonts w:cs="Arial"/>
        </w:rPr>
        <w:t xml:space="preserve">Non-European Economic Area Applicants” please see Appendix 2. </w:t>
      </w:r>
    </w:p>
    <w:p w:rsidR="006158B7" w:rsidRDefault="006158B7" w:rsidP="00740928">
      <w:pPr>
        <w:numPr>
          <w:ilvl w:val="0"/>
          <w:numId w:val="26"/>
        </w:numPr>
        <w:jc w:val="both"/>
        <w:rPr>
          <w:rFonts w:cs="Arial"/>
        </w:rPr>
      </w:pPr>
      <w:r w:rsidRPr="008F59BA">
        <w:rPr>
          <w:rFonts w:cs="Arial"/>
        </w:rPr>
        <w:t xml:space="preserve">Please note we cannot accept applications from applicants who are in receipt of pensions from particular superannuation schemes, please </w:t>
      </w:r>
      <w:proofErr w:type="gramStart"/>
      <w:r w:rsidRPr="008F59BA">
        <w:rPr>
          <w:rFonts w:cs="Arial"/>
        </w:rPr>
        <w:t>see</w:t>
      </w:r>
      <w:proofErr w:type="gramEnd"/>
      <w:r w:rsidRPr="008F59BA">
        <w:rPr>
          <w:rFonts w:cs="Arial"/>
        </w:rPr>
        <w:t xml:space="preserve"> Appendix 4 for more information on this. </w:t>
      </w:r>
    </w:p>
    <w:p w:rsidR="006158B7" w:rsidRPr="008F59BA" w:rsidRDefault="006158B7" w:rsidP="006158B7">
      <w:pPr>
        <w:rPr>
          <w:rFonts w:cs="Arial"/>
          <w:i/>
          <w:lang w:val="en-US" w:eastAsia="en-US"/>
        </w:rPr>
      </w:pPr>
    </w:p>
    <w:p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8F59BA" w:rsidRDefault="006158B7" w:rsidP="006158B7">
      <w:pPr>
        <w:rPr>
          <w:rFonts w:cs="Arial"/>
        </w:rPr>
      </w:pPr>
      <w:r w:rsidRPr="008F59BA">
        <w:rPr>
          <w:rFonts w:cs="Arial"/>
        </w:rPr>
        <w:t xml:space="preserve">You must complete the Application Form particular to this post.  </w:t>
      </w:r>
    </w:p>
    <w:p w:rsidR="006158B7" w:rsidRPr="008F59BA" w:rsidRDefault="006158B7" w:rsidP="00740928">
      <w:pPr>
        <w:numPr>
          <w:ilvl w:val="0"/>
          <w:numId w:val="27"/>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740928">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158B7" w:rsidRDefault="006158B7" w:rsidP="00740928">
      <w:pPr>
        <w:numPr>
          <w:ilvl w:val="0"/>
          <w:numId w:val="27"/>
        </w:numPr>
        <w:jc w:val="both"/>
        <w:rPr>
          <w:rFonts w:cs="Arial"/>
        </w:rPr>
      </w:pPr>
      <w:r w:rsidRPr="008F59BA">
        <w:rPr>
          <w:rFonts w:cs="Arial"/>
        </w:rPr>
        <w:t xml:space="preserve">E-mail applications will receive a response to let you know that we have received your e-mail.  We check eligibility of the applicants after the closing date therefore it is important that you ensure you have fully demonstrated your eligibility for the campaign in your application form.  </w:t>
      </w:r>
    </w:p>
    <w:p w:rsidR="006158B7" w:rsidRPr="00AC6BF2" w:rsidRDefault="006158B7" w:rsidP="00740928">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xml:space="preserve">,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6158B7" w:rsidRPr="008F59BA" w:rsidRDefault="00E276F0" w:rsidP="00740928">
      <w:pPr>
        <w:numPr>
          <w:ilvl w:val="0"/>
          <w:numId w:val="27"/>
        </w:numPr>
        <w:jc w:val="both"/>
        <w:rPr>
          <w:rFonts w:cs="Arial"/>
          <w:b/>
        </w:rPr>
      </w:pPr>
      <w:r>
        <w:rPr>
          <w:rFonts w:cs="Arial"/>
        </w:rPr>
        <w:t>HBS Recruit</w:t>
      </w:r>
      <w:r w:rsidR="006158B7" w:rsidRPr="008F59BA">
        <w:rPr>
          <w:rFonts w:cs="Arial"/>
        </w:rPr>
        <w:t xml:space="preserve"> can only accept complete applications received by the closing date and time i.e.</w:t>
      </w:r>
      <w:r w:rsidR="00B14C43">
        <w:rPr>
          <w:rFonts w:cs="Arial"/>
          <w:b/>
        </w:rPr>
        <w:t xml:space="preserve"> </w:t>
      </w:r>
      <w:r w:rsidR="007E5522" w:rsidRPr="007E5522">
        <w:rPr>
          <w:rFonts w:cs="Arial"/>
          <w:b/>
        </w:rPr>
        <w:t>Wednesday 28</w:t>
      </w:r>
      <w:r w:rsidR="007E5522" w:rsidRPr="007E5522">
        <w:rPr>
          <w:rFonts w:cs="Arial"/>
          <w:b/>
          <w:vertAlign w:val="superscript"/>
        </w:rPr>
        <w:t>th</w:t>
      </w:r>
      <w:r w:rsidR="007E5522" w:rsidRPr="007E5522">
        <w:rPr>
          <w:rFonts w:cs="Arial"/>
          <w:b/>
        </w:rPr>
        <w:t xml:space="preserve"> February </w:t>
      </w:r>
      <w:r w:rsidR="00A944C2">
        <w:rPr>
          <w:rFonts w:cs="Arial"/>
          <w:b/>
        </w:rPr>
        <w:t>2018</w:t>
      </w:r>
      <w:r w:rsidR="00B14C43">
        <w:rPr>
          <w:rFonts w:cs="Arial"/>
          <w:b/>
        </w:rPr>
        <w:t xml:space="preserve"> at </w:t>
      </w:r>
      <w:r w:rsidR="006158B7" w:rsidRPr="008F59BA">
        <w:rPr>
          <w:rFonts w:cs="Arial"/>
          <w:b/>
        </w:rPr>
        <w:t xml:space="preserve">12 </w:t>
      </w:r>
      <w:r w:rsidR="00D525BE">
        <w:rPr>
          <w:rFonts w:cs="Arial"/>
          <w:b/>
        </w:rPr>
        <w:t>n</w:t>
      </w:r>
      <w:r w:rsidR="006158B7" w:rsidRPr="008F59BA">
        <w:rPr>
          <w:rFonts w:cs="Arial"/>
          <w:b/>
        </w:rPr>
        <w:t>oo</w:t>
      </w:r>
      <w:r w:rsidR="001A519A">
        <w:rPr>
          <w:rFonts w:cs="Arial"/>
          <w:b/>
        </w:rPr>
        <w:t>n</w:t>
      </w:r>
      <w:r w:rsidR="006158B7" w:rsidRPr="008F59BA">
        <w:rPr>
          <w:rFonts w:cs="Arial"/>
          <w:b/>
        </w:rPr>
        <w:t xml:space="preserve">. </w:t>
      </w:r>
    </w:p>
    <w:p w:rsidR="006158B7" w:rsidRPr="008F59BA" w:rsidRDefault="006158B7" w:rsidP="006158B7">
      <w:pPr>
        <w:rPr>
          <w:rFonts w:cs="Arial"/>
        </w:rPr>
      </w:pPr>
    </w:p>
    <w:p w:rsidR="006158B7" w:rsidRPr="008F59BA" w:rsidRDefault="006158B7" w:rsidP="006158B7">
      <w:pPr>
        <w:jc w:val="both"/>
        <w:rPr>
          <w:rFonts w:cs="Arial"/>
        </w:rPr>
      </w:pPr>
      <w:r w:rsidRPr="008F59BA">
        <w:rPr>
          <w:rFonts w:cs="Arial"/>
        </w:rPr>
        <w:t xml:space="preserve">We will contact you mainly by mobile phone and email. Therefore we recommend you specify in your application form your personal mobile number and personal e-mail that you check on and have access </w:t>
      </w:r>
      <w:r w:rsidRPr="008F59BA">
        <w:rPr>
          <w:rFonts w:cs="Arial"/>
        </w:rPr>
        <w:lastRenderedPageBreak/>
        <w:t xml:space="preserve">to on a regular basis (rather than a work mobile or e-mail address which you may have limited access to). It is your responsibility to ensure you have access to your mobile voice mails, text messages and emails. If you choose to use your work mobile and work email addresses you may receive communications that have a time deadline requirement while working away or on leave. We recommend you use your personal email and mobile number that you have regular access to. </w:t>
      </w:r>
    </w:p>
    <w:p w:rsidR="006158B7" w:rsidRPr="008F59BA" w:rsidRDefault="006158B7" w:rsidP="006158B7">
      <w:pPr>
        <w:rPr>
          <w:rFonts w:cs="Arial"/>
        </w:rPr>
      </w:pPr>
    </w:p>
    <w:p w:rsidR="006158B7" w:rsidRPr="008F59BA" w:rsidRDefault="006158B7" w:rsidP="006158B7">
      <w:pPr>
        <w:rPr>
          <w:rFonts w:cs="Arial"/>
          <w:color w:val="FF0000"/>
        </w:rPr>
      </w:pPr>
      <w:r w:rsidRPr="008F59BA">
        <w:rPr>
          <w:rFonts w:cs="Arial"/>
        </w:rPr>
        <w:t>We will text you every time we send you an e-mail or a letter to alert you to the communication.</w:t>
      </w:r>
    </w:p>
    <w:p w:rsidR="006158B7" w:rsidRDefault="006158B7" w:rsidP="006158B7"/>
    <w:p w:rsidR="006158B7" w:rsidRDefault="006158B7" w:rsidP="006158B7"/>
    <w:p w:rsidR="006158B7" w:rsidRDefault="006158B7" w:rsidP="006158B7"/>
    <w:p w:rsidR="006158B7" w:rsidRPr="008F59BA" w:rsidRDefault="006158B7" w:rsidP="006158B7">
      <w:pPr>
        <w:numPr>
          <w:ilvl w:val="0"/>
          <w:numId w:val="2"/>
        </w:numPr>
        <w:shd w:val="clear" w:color="auto" w:fill="D9D9D9"/>
        <w:rPr>
          <w:rFonts w:cs="Arial"/>
        </w:rPr>
      </w:pPr>
      <w:r w:rsidRPr="008F59BA">
        <w:rPr>
          <w:rFonts w:cs="Arial"/>
          <w:b/>
        </w:rPr>
        <w:t xml:space="preserve">How will the selection process be run? </w:t>
      </w:r>
    </w:p>
    <w:p w:rsidR="006158B7" w:rsidRPr="008F59BA" w:rsidRDefault="006158B7" w:rsidP="006158B7">
      <w:pPr>
        <w:rPr>
          <w:rFonts w:cs="Arial"/>
        </w:rPr>
      </w:pPr>
    </w:p>
    <w:p w:rsidR="006158B7" w:rsidRPr="008F59BA" w:rsidRDefault="006158B7" w:rsidP="00740928">
      <w:pPr>
        <w:numPr>
          <w:ilvl w:val="0"/>
          <w:numId w:val="28"/>
        </w:numPr>
        <w:jc w:val="both"/>
        <w:rPr>
          <w:rFonts w:cs="Arial"/>
        </w:rPr>
      </w:pPr>
      <w:r w:rsidRPr="008F59BA">
        <w:rPr>
          <w:rFonts w:cs="Arial"/>
        </w:rPr>
        <w:t>You must complete the official application form in full.  If you do not complete the application form in full your application may not be submitted to the selection board for consideration and subsequent interview (if applicable).</w:t>
      </w:r>
    </w:p>
    <w:p w:rsidR="006158B7" w:rsidRPr="008F59BA" w:rsidRDefault="006158B7" w:rsidP="00740928">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740928">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p>
    <w:p w:rsidR="006158B7" w:rsidRPr="008F59BA" w:rsidRDefault="006158B7" w:rsidP="00740928">
      <w:pPr>
        <w:numPr>
          <w:ilvl w:val="0"/>
          <w:numId w:val="28"/>
        </w:numPr>
        <w:jc w:val="both"/>
        <w:rPr>
          <w:rFonts w:cs="Arial"/>
          <w:bCs/>
        </w:rPr>
      </w:pPr>
      <w:r w:rsidRPr="008F59BA">
        <w:rPr>
          <w:rFonts w:cs="Arial"/>
          <w:bCs/>
        </w:rPr>
        <w:t>Any applicant who did not meet the eligibility criteria/ was not shortlisted will be informed of that decision and the reason why.</w:t>
      </w:r>
    </w:p>
    <w:p w:rsidR="006158B7" w:rsidRPr="008F59BA" w:rsidRDefault="006158B7" w:rsidP="00740928">
      <w:pPr>
        <w:numPr>
          <w:ilvl w:val="0"/>
          <w:numId w:val="28"/>
        </w:numPr>
        <w:jc w:val="both"/>
        <w:rPr>
          <w:rFonts w:cs="Arial"/>
          <w:b/>
          <w:bCs/>
        </w:rPr>
      </w:pPr>
      <w:r w:rsidRPr="008F59BA">
        <w:rPr>
          <w:rFonts w:cs="Arial"/>
        </w:rPr>
        <w:t xml:space="preserve">Candidates who have demonstrated the requisite skills and experience will be called to interview.  </w:t>
      </w:r>
    </w:p>
    <w:p w:rsidR="006158B7" w:rsidRPr="008F59BA" w:rsidRDefault="006158B7" w:rsidP="00740928">
      <w:pPr>
        <w:numPr>
          <w:ilvl w:val="0"/>
          <w:numId w:val="28"/>
        </w:numPr>
        <w:jc w:val="both"/>
        <w:rPr>
          <w:rFonts w:cs="Arial"/>
          <w:b/>
          <w:bCs/>
        </w:rPr>
      </w:pPr>
      <w:r w:rsidRPr="008F59BA">
        <w:rPr>
          <w:rFonts w:cs="Arial"/>
        </w:rPr>
        <w:t xml:space="preserve">Any candidate invited to interview will be given more details regarding the interview at a later date. </w:t>
      </w:r>
      <w:r w:rsidRPr="008F59BA">
        <w:rPr>
          <w:rFonts w:cs="Arial"/>
          <w:b/>
          <w:bCs/>
        </w:rPr>
        <w:t xml:space="preserve"> </w:t>
      </w:r>
    </w:p>
    <w:p w:rsidR="006158B7" w:rsidRPr="008F59BA" w:rsidRDefault="006158B7" w:rsidP="00740928">
      <w:pPr>
        <w:numPr>
          <w:ilvl w:val="0"/>
          <w:numId w:val="28"/>
        </w:numPr>
        <w:jc w:val="both"/>
        <w:rPr>
          <w:rFonts w:cs="Arial"/>
          <w:bCs/>
        </w:rPr>
      </w:pPr>
      <w:r w:rsidRPr="008F59BA">
        <w:rPr>
          <w:rFonts w:cs="Arial"/>
          <w:bCs/>
        </w:rPr>
        <w:t xml:space="preserve">Candidates who are successful at interview will be placed on a panel in order of merit. </w:t>
      </w:r>
    </w:p>
    <w:p w:rsidR="006158B7" w:rsidRPr="008F59BA" w:rsidRDefault="006158B7" w:rsidP="00740928">
      <w:pPr>
        <w:numPr>
          <w:ilvl w:val="0"/>
          <w:numId w:val="28"/>
        </w:numPr>
        <w:jc w:val="both"/>
        <w:rPr>
          <w:rFonts w:cs="Arial"/>
          <w:bCs/>
        </w:rPr>
      </w:pPr>
      <w:r w:rsidRPr="008F59BA">
        <w:rPr>
          <w:rFonts w:cs="Arial"/>
          <w:bCs/>
        </w:rPr>
        <w:t xml:space="preserve">We will offer the posts to the candidates with the highest scores on the panel. </w:t>
      </w:r>
    </w:p>
    <w:p w:rsidR="006158B7" w:rsidRPr="008F59BA" w:rsidRDefault="006158B7" w:rsidP="00740928">
      <w:pPr>
        <w:numPr>
          <w:ilvl w:val="0"/>
          <w:numId w:val="28"/>
        </w:numPr>
        <w:jc w:val="both"/>
        <w:rPr>
          <w:rFonts w:cs="Arial"/>
          <w:bCs/>
        </w:rPr>
      </w:pPr>
      <w:r w:rsidRPr="008F59BA">
        <w:rPr>
          <w:rFonts w:cs="Arial"/>
          <w:bCs/>
        </w:rPr>
        <w:t>If a candidate declines the post we will offer it to the next highest scoring candidate etc.</w:t>
      </w:r>
    </w:p>
    <w:p w:rsidR="006158B7" w:rsidRPr="008F59BA" w:rsidRDefault="006158B7" w:rsidP="00740928">
      <w:pPr>
        <w:numPr>
          <w:ilvl w:val="0"/>
          <w:numId w:val="28"/>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158B7">
      <w:pPr>
        <w:tabs>
          <w:tab w:val="left" w:pos="0"/>
        </w:tabs>
        <w:autoSpaceDE w:val="0"/>
        <w:autoSpaceDN w:val="0"/>
        <w:adjustRightInd w:val="0"/>
        <w:rPr>
          <w:rFonts w:cs="Arial"/>
          <w:bCs/>
        </w:rPr>
      </w:pPr>
    </w:p>
    <w:p w:rsidR="006158B7" w:rsidRPr="008F59BA" w:rsidRDefault="006158B7" w:rsidP="006158B7">
      <w:pPr>
        <w:numPr>
          <w:ilvl w:val="0"/>
          <w:numId w:val="2"/>
        </w:numPr>
        <w:shd w:val="clear" w:color="auto" w:fill="D9D9D9"/>
        <w:autoSpaceDE w:val="0"/>
        <w:autoSpaceDN w:val="0"/>
        <w:adjustRightInd w:val="0"/>
        <w:rPr>
          <w:rFonts w:cs="Arial"/>
          <w:b/>
          <w:bCs/>
          <w:color w:val="000000"/>
        </w:rPr>
      </w:pPr>
      <w:r w:rsidRPr="008F59BA">
        <w:rPr>
          <w:rFonts w:cs="Arial"/>
          <w:b/>
          <w:bCs/>
          <w:color w:val="000000"/>
        </w:rPr>
        <w:t>Formation of Panels</w:t>
      </w:r>
    </w:p>
    <w:p w:rsidR="006158B7" w:rsidRPr="008F59BA" w:rsidRDefault="006158B7" w:rsidP="006158B7">
      <w:pPr>
        <w:autoSpaceDE w:val="0"/>
        <w:autoSpaceDN w:val="0"/>
        <w:adjustRightInd w:val="0"/>
        <w:ind w:left="360"/>
        <w:rPr>
          <w:rFonts w:cs="Arial"/>
          <w:b/>
          <w:bCs/>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What is a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8F59BA" w:rsidRDefault="006158B7" w:rsidP="006158B7">
      <w:pPr>
        <w:autoSpaceDE w:val="0"/>
        <w:autoSpaceDN w:val="0"/>
        <w:adjustRightInd w:val="0"/>
        <w:rPr>
          <w:rFonts w:cs="Arial"/>
          <w:color w:val="000000"/>
        </w:rPr>
      </w:pPr>
    </w:p>
    <w:p w:rsidR="001A519A" w:rsidRPr="00B73829" w:rsidRDefault="001A519A" w:rsidP="001A519A">
      <w:pPr>
        <w:autoSpaceDE w:val="0"/>
        <w:autoSpaceDN w:val="0"/>
        <w:adjustRightInd w:val="0"/>
        <w:rPr>
          <w:rFonts w:cs="Arial"/>
          <w:b/>
          <w:bCs/>
        </w:rPr>
      </w:pPr>
      <w:r w:rsidRPr="00B73829">
        <w:rPr>
          <w:rFonts w:cs="Arial"/>
          <w:b/>
          <w:bCs/>
        </w:rPr>
        <w:t>Specific Work Sites</w:t>
      </w:r>
    </w:p>
    <w:p w:rsidR="001A519A" w:rsidRPr="00B73829" w:rsidRDefault="001A519A" w:rsidP="001A519A">
      <w:pPr>
        <w:autoSpaceDE w:val="0"/>
        <w:autoSpaceDN w:val="0"/>
        <w:adjustRightInd w:val="0"/>
        <w:rPr>
          <w:rFonts w:cs="Arial"/>
        </w:rPr>
      </w:pPr>
      <w:r w:rsidRPr="00B73829">
        <w:rPr>
          <w:rFonts w:cs="Arial"/>
        </w:rPr>
        <w:t xml:space="preserve">The purpose of the panel formed is to fill anticipated vacancies within </w:t>
      </w:r>
      <w:r w:rsidR="00822747" w:rsidRPr="00B61231">
        <w:rPr>
          <w:rFonts w:cs="Arial"/>
          <w:b/>
        </w:rPr>
        <w:t>Mayo University Hospital</w:t>
      </w:r>
      <w:r w:rsidR="00D525BE" w:rsidRPr="00B61231">
        <w:rPr>
          <w:rFonts w:cs="Arial"/>
        </w:rPr>
        <w:t xml:space="preserve"> </w:t>
      </w:r>
      <w:r w:rsidRPr="00B73829">
        <w:rPr>
          <w:rFonts w:cs="Arial"/>
        </w:rPr>
        <w:t xml:space="preserve">as opposed to specific work sites.  Therefore you are not asked to indicate a specific worksite.  </w:t>
      </w:r>
    </w:p>
    <w:p w:rsidR="006158B7" w:rsidRPr="008F59BA" w:rsidRDefault="006158B7" w:rsidP="006158B7">
      <w:pPr>
        <w:autoSpaceDE w:val="0"/>
        <w:autoSpaceDN w:val="0"/>
        <w:adjustRightInd w:val="0"/>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Marking System</w:t>
      </w:r>
    </w:p>
    <w:p w:rsidR="006158B7" w:rsidRPr="008F59BA" w:rsidRDefault="006158B7" w:rsidP="006158B7">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158B7">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158B7">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158B7">
      <w:pPr>
        <w:autoSpaceDE w:val="0"/>
        <w:autoSpaceDN w:val="0"/>
        <w:adjustRightInd w:val="0"/>
        <w:jc w:val="both"/>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Future panels</w:t>
      </w:r>
    </w:p>
    <w:p w:rsidR="006158B7" w:rsidRPr="008F59BA" w:rsidRDefault="006158B7" w:rsidP="006158B7">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sidR="00CB6936">
        <w:rPr>
          <w:rFonts w:cs="Arial"/>
          <w:color w:val="000000"/>
        </w:rPr>
        <w:t>may</w:t>
      </w:r>
      <w:r w:rsidRPr="008F59BA">
        <w:rPr>
          <w:rFonts w:cs="Arial"/>
          <w:color w:val="000000"/>
        </w:rPr>
        <w:t xml:space="preserve"> not be considered as applicants for any supplementary campaigns to add to this panel.  </w:t>
      </w:r>
    </w:p>
    <w:p w:rsidR="006158B7" w:rsidRPr="008F59BA" w:rsidRDefault="006158B7" w:rsidP="006158B7">
      <w:pPr>
        <w:autoSpaceDE w:val="0"/>
        <w:autoSpaceDN w:val="0"/>
        <w:adjustRightInd w:val="0"/>
        <w:rPr>
          <w:rFonts w:cs="Arial"/>
          <w:i/>
          <w:iCs/>
          <w:color w:val="000000"/>
        </w:rPr>
      </w:pPr>
    </w:p>
    <w:p w:rsidR="006158B7" w:rsidRPr="008F59BA" w:rsidRDefault="006158B7" w:rsidP="006158B7">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Acceptance / Declination of a Job Offer</w:t>
      </w:r>
    </w:p>
    <w:p w:rsidR="00074D2A" w:rsidRDefault="00074D2A" w:rsidP="006158B7">
      <w:pPr>
        <w:jc w:val="both"/>
        <w:rPr>
          <w:rFonts w:cs="Arial"/>
        </w:rPr>
      </w:pPr>
    </w:p>
    <w:p w:rsidR="006158B7" w:rsidRPr="008F59BA" w:rsidRDefault="006158B7" w:rsidP="006158B7">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Please see Appendix 5 for a full outline of the panel management rules.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Campaign Time Scales</w:t>
      </w:r>
    </w:p>
    <w:p w:rsidR="006158B7" w:rsidRPr="008F59BA" w:rsidRDefault="006158B7" w:rsidP="006158B7">
      <w:pPr>
        <w:ind w:left="360"/>
        <w:rPr>
          <w:rFonts w:cs="Arial"/>
        </w:rPr>
      </w:pPr>
    </w:p>
    <w:p w:rsidR="006158B7" w:rsidRPr="00B14C43" w:rsidRDefault="00B14C43" w:rsidP="006158B7">
      <w:pPr>
        <w:rPr>
          <w:rFonts w:cs="Arial"/>
          <w:b/>
        </w:rPr>
      </w:pPr>
      <w:r>
        <w:rPr>
          <w:rFonts w:cs="Arial"/>
        </w:rPr>
        <w:t xml:space="preserve">Closing date for applications is: </w:t>
      </w:r>
      <w:r w:rsidR="007E5522" w:rsidRPr="007E5522">
        <w:rPr>
          <w:rFonts w:cs="Arial"/>
          <w:b/>
        </w:rPr>
        <w:t>Wednesday 28</w:t>
      </w:r>
      <w:r w:rsidR="007E5522" w:rsidRPr="007E5522">
        <w:rPr>
          <w:rFonts w:cs="Arial"/>
          <w:b/>
          <w:vertAlign w:val="superscript"/>
        </w:rPr>
        <w:t>th</w:t>
      </w:r>
      <w:r w:rsidR="007E5522" w:rsidRPr="007E5522">
        <w:rPr>
          <w:rFonts w:cs="Arial"/>
          <w:b/>
        </w:rPr>
        <w:t xml:space="preserve"> February</w:t>
      </w:r>
      <w:r w:rsidR="00822747" w:rsidRPr="007E5522">
        <w:rPr>
          <w:rFonts w:cs="Arial"/>
          <w:b/>
        </w:rPr>
        <w:t xml:space="preserve"> </w:t>
      </w:r>
      <w:r w:rsidR="00822747">
        <w:rPr>
          <w:rFonts w:cs="Arial"/>
          <w:b/>
        </w:rPr>
        <w:t>2018</w:t>
      </w:r>
      <w:r w:rsidR="00D525BE">
        <w:rPr>
          <w:rFonts w:cs="Arial"/>
          <w:b/>
        </w:rPr>
        <w:t xml:space="preserve"> at </w:t>
      </w:r>
      <w:r w:rsidR="006158B7" w:rsidRPr="00B14C43">
        <w:rPr>
          <w:rFonts w:cs="Arial"/>
          <w:b/>
        </w:rPr>
        <w:t>12</w:t>
      </w:r>
      <w:r w:rsidR="00D525BE">
        <w:rPr>
          <w:rFonts w:cs="Arial"/>
          <w:b/>
        </w:rPr>
        <w:t xml:space="preserve"> n</w:t>
      </w:r>
      <w:r w:rsidR="006158B7" w:rsidRPr="00B14C43">
        <w:rPr>
          <w:rFonts w:cs="Arial"/>
          <w:b/>
        </w:rPr>
        <w:t>oon.</w:t>
      </w:r>
    </w:p>
    <w:p w:rsidR="006158B7" w:rsidRPr="008F59BA" w:rsidRDefault="006158B7" w:rsidP="006158B7">
      <w:pPr>
        <w:rPr>
          <w:rFonts w:cs="Arial"/>
        </w:rPr>
      </w:pPr>
      <w:bookmarkStart w:id="0" w:name="_GoBack"/>
      <w:bookmarkEnd w:id="0"/>
    </w:p>
    <w:p w:rsidR="006158B7" w:rsidRPr="008F59BA" w:rsidRDefault="006158B7" w:rsidP="006158B7">
      <w:pPr>
        <w:jc w:val="both"/>
        <w:rPr>
          <w:rFonts w:cs="Arial"/>
          <w:b/>
        </w:rPr>
      </w:pPr>
      <w:r w:rsidRPr="008F59BA">
        <w:rPr>
          <w:rFonts w:cs="Arial"/>
        </w:rPr>
        <w:t>It is anticipated that in</w:t>
      </w:r>
      <w:r w:rsidR="00B14C43">
        <w:rPr>
          <w:rFonts w:cs="Arial"/>
        </w:rPr>
        <w:t xml:space="preserve">terviews will be scheduled </w:t>
      </w:r>
      <w:r w:rsidR="007E5522" w:rsidRPr="007E5522">
        <w:rPr>
          <w:rFonts w:cs="Arial"/>
          <w:b/>
        </w:rPr>
        <w:t>2</w:t>
      </w:r>
      <w:r w:rsidR="007E5522" w:rsidRPr="007E5522">
        <w:rPr>
          <w:rFonts w:cs="Arial"/>
          <w:b/>
          <w:vertAlign w:val="superscript"/>
        </w:rPr>
        <w:t>nd</w:t>
      </w:r>
      <w:r w:rsidR="007E5522" w:rsidRPr="007E5522">
        <w:rPr>
          <w:rFonts w:cs="Arial"/>
          <w:b/>
        </w:rPr>
        <w:t xml:space="preserve"> April 2018</w:t>
      </w:r>
      <w:r w:rsidRPr="00D808E4">
        <w:rPr>
          <w:rFonts w:cs="Arial"/>
          <w:b/>
        </w:rPr>
        <w:t>.</w:t>
      </w:r>
      <w:r w:rsidRPr="008F59BA">
        <w:rPr>
          <w:rFonts w:cs="Arial"/>
          <w:b/>
          <w:color w:val="0000FF"/>
        </w:rPr>
        <w:t xml:space="preserve">  </w:t>
      </w:r>
      <w:r w:rsidRPr="008F59BA">
        <w:rPr>
          <w:rFonts w:cs="Arial"/>
        </w:rPr>
        <w:t xml:space="preserve">Therefore we advise that you note these dates in your diary now as due to the limited availability of the interview board it is unlikely that an alternative interview date and time can be offered.  Interviews will be held in person only, therefore candidates must be available to present for interview.  </w:t>
      </w:r>
    </w:p>
    <w:p w:rsidR="006158B7" w:rsidRPr="008F59BA" w:rsidRDefault="006158B7" w:rsidP="006158B7">
      <w:pPr>
        <w:rPr>
          <w:rFonts w:cs="Arial"/>
        </w:rPr>
      </w:pPr>
    </w:p>
    <w:p w:rsidR="006158B7" w:rsidRPr="008F59BA" w:rsidRDefault="006158B7" w:rsidP="006158B7">
      <w:pPr>
        <w:numPr>
          <w:ilvl w:val="0"/>
          <w:numId w:val="2"/>
        </w:numPr>
        <w:shd w:val="clear" w:color="auto" w:fill="D9D9D9"/>
        <w:rPr>
          <w:rFonts w:cs="Arial"/>
          <w:b/>
        </w:rPr>
      </w:pPr>
      <w:r w:rsidRPr="008F59BA">
        <w:rPr>
          <w:rFonts w:cs="Arial"/>
          <w:b/>
        </w:rPr>
        <w:t>Security Clearance</w:t>
      </w:r>
    </w:p>
    <w:p w:rsidR="006158B7" w:rsidRPr="008F59BA" w:rsidRDefault="006158B7" w:rsidP="006158B7">
      <w:pPr>
        <w:rPr>
          <w:rFonts w:cs="Arial"/>
        </w:rPr>
      </w:pPr>
    </w:p>
    <w:p w:rsidR="006158B7" w:rsidRPr="008F59BA" w:rsidRDefault="00290577" w:rsidP="008D1CBF">
      <w:pPr>
        <w:pStyle w:val="Footer"/>
        <w:tabs>
          <w:tab w:val="clear" w:pos="4320"/>
          <w:tab w:val="clear" w:pos="8640"/>
        </w:tabs>
        <w:jc w:val="both"/>
        <w:rPr>
          <w:rFonts w:ascii="Arial" w:hAnsi="Arial" w:cs="Arial"/>
          <w:sz w:val="20"/>
        </w:rPr>
      </w:pPr>
      <w:r w:rsidRPr="00290577">
        <w:rPr>
          <w:rFonts w:ascii="Arial" w:hAnsi="Arial" w:cs="Arial"/>
          <w:sz w:val="20"/>
          <w:lang w:val="en-IE" w:eastAsia="en-IE"/>
        </w:rPr>
        <w:t xml:space="preserve">All applicants will need to apply for a vetting disclosure from the National Vetting Bureau.  This process will be initiated by </w:t>
      </w:r>
      <w:r w:rsidR="00E276F0">
        <w:rPr>
          <w:rFonts w:ascii="Arial" w:hAnsi="Arial" w:cs="Arial"/>
          <w:sz w:val="20"/>
          <w:lang w:val="en-IE" w:eastAsia="en-IE"/>
        </w:rPr>
        <w:t>HBS Recruit</w:t>
      </w:r>
      <w:r w:rsidRPr="00290577">
        <w:rPr>
          <w:rFonts w:ascii="Arial" w:hAnsi="Arial" w:cs="Arial"/>
          <w:sz w:val="20"/>
          <w:lang w:val="en-IE" w:eastAsia="en-IE"/>
        </w:rPr>
        <w:t xml:space="preserve"> for the confirmed successful candidate recommended for the post.</w:t>
      </w:r>
      <w:r>
        <w:rPr>
          <w:rFonts w:ascii="Arial" w:hAnsi="Arial" w:cs="Arial"/>
          <w:sz w:val="20"/>
          <w:lang w:val="en-IE" w:eastAsia="en-IE"/>
        </w:rPr>
        <w:t xml:space="preserve"> </w:t>
      </w:r>
      <w:r w:rsidR="006158B7" w:rsidRPr="008F59BA">
        <w:rPr>
          <w:rFonts w:ascii="Arial" w:hAnsi="Arial" w:cs="Arial"/>
          <w:sz w:val="20"/>
        </w:rPr>
        <w:t xml:space="preserve">Please see </w:t>
      </w:r>
      <w:r w:rsidR="006158B7" w:rsidRPr="008F59BA">
        <w:rPr>
          <w:rFonts w:ascii="Arial" w:hAnsi="Arial" w:cs="Arial"/>
          <w:b/>
          <w:sz w:val="20"/>
        </w:rPr>
        <w:t>Appendix 3</w:t>
      </w:r>
      <w:r w:rsidR="006158B7" w:rsidRPr="008F59BA">
        <w:rPr>
          <w:rFonts w:ascii="Arial" w:hAnsi="Arial" w:cs="Arial"/>
          <w:sz w:val="20"/>
        </w:rPr>
        <w:t xml:space="preserve"> for more information on international clearances.</w:t>
      </w:r>
    </w:p>
    <w:p w:rsidR="006158B7" w:rsidRPr="008F59BA" w:rsidRDefault="006158B7" w:rsidP="006158B7">
      <w:pPr>
        <w:pStyle w:val="Footer"/>
        <w:tabs>
          <w:tab w:val="clear" w:pos="4320"/>
          <w:tab w:val="clear" w:pos="8640"/>
        </w:tabs>
        <w:rPr>
          <w:rFonts w:ascii="Arial" w:hAnsi="Arial" w:cs="Arial"/>
          <w:sz w:val="20"/>
        </w:rPr>
      </w:pPr>
    </w:p>
    <w:p w:rsidR="006158B7" w:rsidRPr="008F59BA" w:rsidRDefault="00290577" w:rsidP="006158B7">
      <w:pPr>
        <w:shd w:val="clear" w:color="auto" w:fill="D9D9D9"/>
        <w:ind w:left="-426"/>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158B7">
      <w:pPr>
        <w:autoSpaceDE w:val="0"/>
        <w:autoSpaceDN w:val="0"/>
        <w:adjustRightInd w:val="0"/>
        <w:jc w:val="both"/>
        <w:rPr>
          <w:rFonts w:cs="Arial"/>
        </w:rPr>
      </w:pPr>
    </w:p>
    <w:p w:rsidR="00E34C62" w:rsidRDefault="00E34C62" w:rsidP="00E34C62">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E34C62" w:rsidRDefault="00E34C62" w:rsidP="00E34C62">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E34C62" w:rsidRPr="00067650" w:rsidRDefault="00E34C62" w:rsidP="00E34C62">
      <w:pPr>
        <w:autoSpaceDE w:val="0"/>
        <w:autoSpaceDN w:val="0"/>
        <w:adjustRightInd w:val="0"/>
        <w:jc w:val="both"/>
        <w:rPr>
          <w:rFonts w:cs="Arial"/>
          <w:iCs/>
          <w:color w:val="000000"/>
        </w:rPr>
      </w:pPr>
      <w:r w:rsidRPr="00067650">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B14C43">
        <w:rPr>
          <w:rFonts w:cs="Arial"/>
          <w:iCs/>
          <w:color w:val="000000"/>
        </w:rPr>
        <w:t xml:space="preserve"> </w:t>
      </w:r>
      <w:r w:rsidR="00822747" w:rsidRPr="00B61231">
        <w:rPr>
          <w:rFonts w:cs="Arial"/>
          <w:iCs/>
        </w:rPr>
        <w:t>Ciara Brady</w:t>
      </w:r>
      <w:r w:rsidR="001A519A" w:rsidRPr="00B61231">
        <w:rPr>
          <w:rFonts w:cs="Arial"/>
          <w:iCs/>
        </w:rPr>
        <w:t xml:space="preserve"> Campaign Lead </w:t>
      </w:r>
      <w:r w:rsidR="001A519A" w:rsidRPr="00D525BE">
        <w:rPr>
          <w:rFonts w:cs="Arial"/>
          <w:iCs/>
          <w:color w:val="C00000"/>
        </w:rPr>
        <w:t>(</w:t>
      </w:r>
      <w:hyperlink r:id="rId13" w:history="1">
        <w:r w:rsidR="00822747" w:rsidRPr="00416F99">
          <w:rPr>
            <w:rStyle w:val="Hyperlink"/>
            <w:rFonts w:cs="Arial"/>
            <w:iCs/>
          </w:rPr>
          <w:t>ciaraj.brady@hse.ie</w:t>
        </w:r>
      </w:hyperlink>
      <w:r w:rsidR="001A519A" w:rsidRPr="00D525BE">
        <w:rPr>
          <w:rFonts w:cs="Arial"/>
          <w:iCs/>
          <w:color w:val="C00000"/>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0359DB" w:rsidRDefault="00E34C62" w:rsidP="00E34C62">
      <w:pPr>
        <w:autoSpaceDE w:val="0"/>
        <w:autoSpaceDN w:val="0"/>
        <w:adjustRightInd w:val="0"/>
        <w:jc w:val="both"/>
        <w:rPr>
          <w:rFonts w:cs="Arial"/>
        </w:rPr>
      </w:pPr>
    </w:p>
    <w:p w:rsidR="00E34C62" w:rsidRPr="000359DB" w:rsidRDefault="00E34C62" w:rsidP="00E34C62">
      <w:pPr>
        <w:autoSpaceDE w:val="0"/>
        <w:autoSpaceDN w:val="0"/>
        <w:adjustRightInd w:val="0"/>
        <w:jc w:val="both"/>
        <w:rPr>
          <w:rFonts w:cs="Arial"/>
          <w:b/>
        </w:rPr>
      </w:pPr>
      <w:r w:rsidRPr="000359DB">
        <w:rPr>
          <w:rFonts w:cs="Arial"/>
          <w:b/>
        </w:rPr>
        <w:t xml:space="preserve">We encourage you to visit </w:t>
      </w:r>
      <w:hyperlink r:id="rId14" w:history="1">
        <w:r w:rsidR="00B14C43" w:rsidRPr="00EC7B88">
          <w:rPr>
            <w:rStyle w:val="Hyperlink"/>
            <w:rFonts w:cs="Arial"/>
            <w:b/>
          </w:rPr>
          <w:t>www.cpsa.ie</w:t>
        </w:r>
      </w:hyperlink>
      <w:r w:rsidRPr="000359DB">
        <w:rPr>
          <w:rFonts w:cs="Arial"/>
          <w:b/>
        </w:rPr>
        <w:t xml:space="preserve"> for further information on the code of practice and informal and formal review procedures.</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8F59BA">
        <w:rPr>
          <w:rFonts w:cs="Arial"/>
        </w:rPr>
        <w:br w:type="page"/>
      </w:r>
      <w:r w:rsidRPr="008F59BA">
        <w:rPr>
          <w:rFonts w:cs="Arial"/>
          <w:b/>
        </w:rPr>
        <w:lastRenderedPageBreak/>
        <w:t>Appendix 1</w:t>
      </w:r>
    </w:p>
    <w:p w:rsidR="006158B7" w:rsidRPr="008F59BA" w:rsidRDefault="006158B7" w:rsidP="006158B7">
      <w:pPr>
        <w:rPr>
          <w:rFonts w:cs="Arial"/>
        </w:rPr>
      </w:pPr>
    </w:p>
    <w:p w:rsidR="00822747" w:rsidRPr="001079CD" w:rsidRDefault="00822747" w:rsidP="00822747">
      <w:pPr>
        <w:rPr>
          <w:rFonts w:cs="Arial"/>
          <w:b/>
        </w:rPr>
      </w:pPr>
      <w:r w:rsidRPr="001079CD">
        <w:rPr>
          <w:rFonts w:ascii="Helv" w:hAnsi="Helv" w:cs="Helv"/>
          <w:b/>
          <w:i/>
          <w:iCs/>
          <w:color w:val="000000"/>
        </w:rPr>
        <w:t xml:space="preserve">This campaign is confined to staff </w:t>
      </w:r>
      <w:r>
        <w:rPr>
          <w:rFonts w:ascii="Helv" w:hAnsi="Helv" w:cs="Helv"/>
          <w:b/>
          <w:i/>
          <w:iCs/>
          <w:color w:val="000000"/>
        </w:rPr>
        <w:t xml:space="preserve">who are </w:t>
      </w:r>
      <w:r w:rsidRPr="001079CD">
        <w:rPr>
          <w:rFonts w:ascii="Helv" w:hAnsi="Helv" w:cs="Helv"/>
          <w:b/>
          <w:i/>
          <w:iCs/>
          <w:color w:val="000000"/>
        </w:rPr>
        <w:t xml:space="preserve">currently </w:t>
      </w:r>
      <w:r>
        <w:rPr>
          <w:rFonts w:ascii="Helv" w:hAnsi="Helv" w:cs="Helv"/>
          <w:b/>
          <w:i/>
          <w:iCs/>
          <w:color w:val="000000"/>
        </w:rPr>
        <w:t>employed</w:t>
      </w:r>
      <w:r w:rsidRPr="001079CD">
        <w:rPr>
          <w:rFonts w:ascii="Helv" w:hAnsi="Helv" w:cs="Helv"/>
          <w:b/>
          <w:i/>
          <w:iCs/>
          <w:color w:val="000000"/>
        </w:rPr>
        <w:t xml:space="preserve"> </w:t>
      </w:r>
      <w:r>
        <w:rPr>
          <w:rFonts w:ascii="Helv" w:hAnsi="Helv" w:cs="Helv"/>
          <w:b/>
          <w:i/>
          <w:iCs/>
          <w:color w:val="000000"/>
        </w:rPr>
        <w:t xml:space="preserve">by </w:t>
      </w:r>
      <w:r w:rsidRPr="00C166CC">
        <w:rPr>
          <w:rFonts w:ascii="Helv" w:hAnsi="Helv" w:cs="Helv"/>
          <w:b/>
          <w:bCs/>
          <w:i/>
          <w:iCs/>
          <w:color w:val="000000"/>
        </w:rPr>
        <w:t>the HSE, TUSLA, other statutory health agencies, or a body which provides services on behalf of the HSE under Section 38 of the Health Act 2004</w:t>
      </w:r>
      <w:r w:rsidRPr="001079CD">
        <w:rPr>
          <w:rFonts w:ascii="Helv" w:hAnsi="Helv" w:cs="Helv"/>
          <w:b/>
          <w:i/>
          <w:iCs/>
          <w:color w:val="000000"/>
        </w:rPr>
        <w:t xml:space="preserve"> as per Workplace Relations Commission agreement -16</w:t>
      </w:r>
      <w:r>
        <w:rPr>
          <w:rFonts w:ascii="Helv" w:hAnsi="Helv" w:cs="Helv"/>
          <w:b/>
          <w:i/>
          <w:iCs/>
          <w:color w:val="000000"/>
        </w:rPr>
        <w:t>1867</w:t>
      </w:r>
    </w:p>
    <w:p w:rsidR="00822747" w:rsidRPr="001079CD" w:rsidRDefault="00822747" w:rsidP="00822747">
      <w:pPr>
        <w:rPr>
          <w:rFonts w:cs="Arial"/>
          <w:b/>
        </w:rPr>
      </w:pPr>
    </w:p>
    <w:p w:rsidR="00822747" w:rsidRPr="00555418" w:rsidRDefault="00822747" w:rsidP="00822747">
      <w:pPr>
        <w:numPr>
          <w:ilvl w:val="1"/>
          <w:numId w:val="38"/>
        </w:numPr>
        <w:tabs>
          <w:tab w:val="num" w:pos="480"/>
        </w:tabs>
        <w:jc w:val="both"/>
        <w:rPr>
          <w:rFonts w:cs="Arial"/>
        </w:rPr>
      </w:pPr>
      <w:r w:rsidRPr="00555418">
        <w:rPr>
          <w:rFonts w:cs="Arial"/>
        </w:rPr>
        <w:t>Eligible applicants will be those who on the closing date for the competition:</w:t>
      </w:r>
    </w:p>
    <w:p w:rsidR="00822747" w:rsidRPr="00555418" w:rsidRDefault="00822747" w:rsidP="00822747">
      <w:pPr>
        <w:ind w:left="360"/>
        <w:contextualSpacing/>
        <w:jc w:val="both"/>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7603"/>
      </w:tblGrid>
      <w:tr w:rsidR="00822747" w:rsidRPr="00555418" w:rsidTr="00DC53B2">
        <w:tc>
          <w:tcPr>
            <w:tcW w:w="1053" w:type="dxa"/>
            <w:tcBorders>
              <w:top w:val="nil"/>
              <w:left w:val="nil"/>
              <w:bottom w:val="nil"/>
              <w:right w:val="nil"/>
            </w:tcBorders>
          </w:tcPr>
          <w:p w:rsidR="00822747" w:rsidRPr="00555418" w:rsidRDefault="00822747" w:rsidP="00DC53B2">
            <w:pPr>
              <w:tabs>
                <w:tab w:val="center" w:pos="4320"/>
                <w:tab w:val="right" w:pos="8640"/>
              </w:tabs>
              <w:contextualSpacing/>
              <w:jc w:val="both"/>
              <w:rPr>
                <w:rFonts w:cs="Arial"/>
              </w:rPr>
            </w:pPr>
          </w:p>
        </w:tc>
        <w:tc>
          <w:tcPr>
            <w:tcW w:w="7603" w:type="dxa"/>
            <w:tcBorders>
              <w:top w:val="nil"/>
              <w:left w:val="nil"/>
              <w:bottom w:val="nil"/>
              <w:right w:val="nil"/>
            </w:tcBorders>
          </w:tcPr>
          <w:p w:rsidR="00822747" w:rsidRPr="00555418" w:rsidRDefault="00822747" w:rsidP="00DC53B2">
            <w:pPr>
              <w:tabs>
                <w:tab w:val="center" w:pos="4320"/>
                <w:tab w:val="right" w:pos="8640"/>
              </w:tabs>
              <w:contextualSpacing/>
              <w:jc w:val="both"/>
              <w:rPr>
                <w:rFonts w:eastAsia="Calibri" w:cs="Arial"/>
                <w:iCs/>
                <w:color w:val="000000"/>
                <w:lang w:eastAsia="en-US"/>
              </w:rPr>
            </w:pPr>
            <w:r w:rsidRPr="00555418">
              <w:rPr>
                <w:rFonts w:cs="Arial"/>
              </w:rPr>
              <w:t xml:space="preserve">Have satisfactory experience in an office under the HSE, TUSLA, </w:t>
            </w:r>
            <w:r w:rsidRPr="00555418">
              <w:rPr>
                <w:rFonts w:eastAsia="Calibri" w:cs="Arial"/>
                <w:iCs/>
                <w:color w:val="000000"/>
                <w:lang w:eastAsia="en-US"/>
              </w:rPr>
              <w:t>other statutory health agencies, or a body which provides services on behalf of the HSE under Section 38 of the Health Act 2004 at a level not lower than that of Grade IV</w:t>
            </w:r>
            <w:r>
              <w:rPr>
                <w:rFonts w:eastAsia="Calibri" w:cs="Arial"/>
                <w:iCs/>
                <w:color w:val="000000"/>
                <w:lang w:eastAsia="en-US"/>
              </w:rPr>
              <w:t xml:space="preserve"> (or equivalent)</w:t>
            </w:r>
          </w:p>
          <w:p w:rsidR="00822747" w:rsidRPr="00555418" w:rsidRDefault="00822747" w:rsidP="00DC53B2">
            <w:pPr>
              <w:tabs>
                <w:tab w:val="center" w:pos="4320"/>
                <w:tab w:val="right" w:pos="8640"/>
              </w:tabs>
              <w:contextualSpacing/>
              <w:jc w:val="both"/>
              <w:rPr>
                <w:rFonts w:eastAsia="Calibri" w:cs="Arial"/>
                <w:iCs/>
                <w:color w:val="000000"/>
                <w:lang w:eastAsia="en-US"/>
              </w:rPr>
            </w:pPr>
          </w:p>
          <w:p w:rsidR="00822747" w:rsidRPr="00555418" w:rsidRDefault="00822747" w:rsidP="00DC53B2">
            <w:pPr>
              <w:tabs>
                <w:tab w:val="center" w:pos="4320"/>
                <w:tab w:val="right" w:pos="8640"/>
              </w:tabs>
              <w:contextualSpacing/>
              <w:jc w:val="center"/>
              <w:rPr>
                <w:rFonts w:eastAsia="Calibri" w:cs="Arial"/>
                <w:iCs/>
                <w:color w:val="000000"/>
                <w:lang w:eastAsia="en-US"/>
              </w:rPr>
            </w:pPr>
            <w:r w:rsidRPr="00555418">
              <w:rPr>
                <w:rFonts w:eastAsia="Calibri" w:cs="Arial"/>
                <w:iCs/>
                <w:color w:val="000000"/>
                <w:lang w:eastAsia="en-US"/>
              </w:rPr>
              <w:t>and</w:t>
            </w:r>
          </w:p>
          <w:p w:rsidR="00822747" w:rsidRPr="00555418" w:rsidRDefault="00822747" w:rsidP="00DC53B2">
            <w:pPr>
              <w:tabs>
                <w:tab w:val="center" w:pos="4320"/>
                <w:tab w:val="right" w:pos="8640"/>
              </w:tabs>
              <w:contextualSpacing/>
              <w:jc w:val="center"/>
              <w:rPr>
                <w:rFonts w:cs="Arial"/>
              </w:rPr>
            </w:pPr>
          </w:p>
          <w:p w:rsidR="00822747" w:rsidRPr="00555418" w:rsidRDefault="00822747" w:rsidP="00DC53B2">
            <w:pPr>
              <w:tabs>
                <w:tab w:val="center" w:pos="4320"/>
                <w:tab w:val="right" w:pos="8640"/>
              </w:tabs>
              <w:contextualSpacing/>
              <w:jc w:val="both"/>
              <w:rPr>
                <w:rFonts w:cs="Arial"/>
              </w:rPr>
            </w:pPr>
            <w:r w:rsidRPr="00555418">
              <w:rPr>
                <w:rFonts w:cs="Arial"/>
              </w:rPr>
              <w:t xml:space="preserve">have not less than two years satisfactory experience either in that office or in an office at a level not lower than that of Clerical Officer in the HSE, TUSLA, </w:t>
            </w:r>
            <w:r w:rsidRPr="00555418">
              <w:rPr>
                <w:rFonts w:eastAsia="Calibri" w:cs="Arial"/>
                <w:iCs/>
                <w:color w:val="000000"/>
                <w:lang w:eastAsia="en-US"/>
              </w:rPr>
              <w:t>other statutory health agencies, or a body which provides services on behalf of the HSE under Section 38 of the Health Act 2004</w:t>
            </w:r>
          </w:p>
        </w:tc>
      </w:tr>
    </w:tbl>
    <w:p w:rsidR="00822747" w:rsidRPr="00555418" w:rsidRDefault="00822747" w:rsidP="00822747">
      <w:pPr>
        <w:tabs>
          <w:tab w:val="left" w:pos="1680"/>
        </w:tabs>
        <w:ind w:left="1418"/>
        <w:jc w:val="both"/>
        <w:rPr>
          <w:rFonts w:cs="Arial"/>
        </w:rPr>
      </w:pPr>
    </w:p>
    <w:p w:rsidR="00822747" w:rsidRPr="00555418" w:rsidRDefault="00822747" w:rsidP="00822747">
      <w:pPr>
        <w:jc w:val="center"/>
        <w:rPr>
          <w:rFonts w:cs="Arial"/>
          <w:bCs/>
        </w:rPr>
      </w:pPr>
      <w:r w:rsidRPr="00555418">
        <w:rPr>
          <w:rFonts w:cs="Arial"/>
          <w:bCs/>
        </w:rPr>
        <w:t>and</w:t>
      </w:r>
    </w:p>
    <w:p w:rsidR="00822747" w:rsidRPr="00555418" w:rsidRDefault="00822747" w:rsidP="00822747">
      <w:pPr>
        <w:jc w:val="center"/>
        <w:rPr>
          <w:rFonts w:cs="Arial"/>
          <w:bCs/>
        </w:rPr>
      </w:pPr>
    </w:p>
    <w:p w:rsidR="00822747" w:rsidRDefault="00822747" w:rsidP="00822747">
      <w:pPr>
        <w:jc w:val="both"/>
        <w:rPr>
          <w:rFonts w:cs="Arial"/>
        </w:rPr>
      </w:pPr>
      <w:r w:rsidRPr="00555418">
        <w:rPr>
          <w:rFonts w:cs="Arial"/>
        </w:rPr>
        <w:t>Candidates must possess the requisite knowledge and ability, including a high standard of suitability, for the proper discharge of the office</w:t>
      </w:r>
    </w:p>
    <w:p w:rsidR="001A519A" w:rsidRDefault="001A519A" w:rsidP="001A519A">
      <w:pPr>
        <w:rPr>
          <w:rFonts w:cs="Arial"/>
          <w:b/>
          <w:bCs/>
          <w:iCs/>
          <w:lang w:eastAsia="en-GB"/>
        </w:rPr>
      </w:pPr>
    </w:p>
    <w:p w:rsidR="002E022C" w:rsidRDefault="002E022C" w:rsidP="002E022C">
      <w:pPr>
        <w:rPr>
          <w:rFonts w:cs="Arial"/>
        </w:rPr>
      </w:pPr>
    </w:p>
    <w:p w:rsidR="00B14C43" w:rsidRPr="00C8022D" w:rsidRDefault="00B14C43" w:rsidP="00B14C43">
      <w:pPr>
        <w:autoSpaceDE w:val="0"/>
        <w:autoSpaceDN w:val="0"/>
        <w:adjustRightInd w:val="0"/>
        <w:rPr>
          <w:rFonts w:cs="Arial"/>
        </w:rPr>
      </w:pPr>
      <w:r w:rsidRPr="00C8022D">
        <w:rPr>
          <w:rFonts w:cs="Arial"/>
          <w:b/>
          <w:bCs/>
        </w:rPr>
        <w:t xml:space="preserve">Health </w:t>
      </w:r>
    </w:p>
    <w:p w:rsidR="00B14C43" w:rsidRPr="00C8022D" w:rsidRDefault="00B14C43" w:rsidP="00B14C43">
      <w:pPr>
        <w:autoSpaceDE w:val="0"/>
        <w:autoSpaceDN w:val="0"/>
        <w:adjustRightInd w:val="0"/>
        <w:rPr>
          <w:rFonts w:cs="Arial"/>
        </w:rPr>
      </w:pPr>
      <w:r w:rsidRPr="00C8022D">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14C43" w:rsidRPr="00C8022D" w:rsidRDefault="00B14C43" w:rsidP="00B14C43">
      <w:pPr>
        <w:autoSpaceDE w:val="0"/>
        <w:autoSpaceDN w:val="0"/>
        <w:adjustRightInd w:val="0"/>
        <w:rPr>
          <w:rFonts w:cs="Arial"/>
        </w:rPr>
      </w:pPr>
    </w:p>
    <w:p w:rsidR="00B14C43" w:rsidRPr="00C8022D" w:rsidRDefault="00B14C43" w:rsidP="00B14C43">
      <w:pPr>
        <w:autoSpaceDE w:val="0"/>
        <w:autoSpaceDN w:val="0"/>
        <w:adjustRightInd w:val="0"/>
        <w:rPr>
          <w:rFonts w:cs="Arial"/>
        </w:rPr>
      </w:pPr>
      <w:r w:rsidRPr="00C8022D">
        <w:rPr>
          <w:rFonts w:cs="Arial"/>
          <w:b/>
          <w:bCs/>
        </w:rPr>
        <w:t xml:space="preserve">Character </w:t>
      </w:r>
    </w:p>
    <w:p w:rsidR="00B14C43" w:rsidRPr="00C8022D" w:rsidRDefault="00B14C43" w:rsidP="00B14C43">
      <w:pPr>
        <w:autoSpaceDE w:val="0"/>
        <w:autoSpaceDN w:val="0"/>
        <w:adjustRightInd w:val="0"/>
        <w:rPr>
          <w:rFonts w:cs="Arial"/>
        </w:rPr>
      </w:pPr>
      <w:r w:rsidRPr="00C8022D">
        <w:rPr>
          <w:rFonts w:cs="Arial"/>
        </w:rPr>
        <w:t xml:space="preserve">Each candidate for and any person holding the office must be of good </w:t>
      </w:r>
      <w:r>
        <w:rPr>
          <w:rFonts w:cs="Arial"/>
        </w:rPr>
        <w:t>character.</w:t>
      </w:r>
    </w:p>
    <w:p w:rsidR="00B14C43" w:rsidRPr="00C8022D" w:rsidRDefault="00B14C43" w:rsidP="00B14C43">
      <w:pPr>
        <w:autoSpaceDE w:val="0"/>
        <w:autoSpaceDN w:val="0"/>
        <w:adjustRightInd w:val="0"/>
        <w:rPr>
          <w:rFonts w:cs="Arial"/>
        </w:rPr>
      </w:pPr>
    </w:p>
    <w:p w:rsidR="00B14C43" w:rsidRPr="00C8022D" w:rsidRDefault="00B14C43" w:rsidP="00B14C43">
      <w:pPr>
        <w:autoSpaceDE w:val="0"/>
        <w:autoSpaceDN w:val="0"/>
        <w:adjustRightInd w:val="0"/>
        <w:rPr>
          <w:rFonts w:cs="Arial"/>
        </w:rPr>
      </w:pPr>
      <w:r w:rsidRPr="00C8022D">
        <w:rPr>
          <w:rFonts w:cs="Arial"/>
          <w:b/>
          <w:bCs/>
        </w:rPr>
        <w:t xml:space="preserve">Age </w:t>
      </w:r>
    </w:p>
    <w:p w:rsidR="00B14C43" w:rsidRDefault="00B14C43" w:rsidP="00B14C43">
      <w:pPr>
        <w:jc w:val="both"/>
        <w:rPr>
          <w:rFonts w:cs="Arial"/>
        </w:rPr>
      </w:pPr>
      <w:r w:rsidRPr="00C8022D">
        <w:rPr>
          <w:rFonts w:cs="Arial"/>
        </w:rPr>
        <w:t>Age restrictions shall only apply to a candidate where he/she is not classified as a new entrant (within the meaning of the Public Service Superannuation Act, 2004). A candidate who is not classified as a new entrant must be under 65 years of age</w:t>
      </w:r>
      <w:r w:rsidRPr="00751DB6">
        <w:rPr>
          <w:rFonts w:cs="Arial"/>
        </w:rPr>
        <w:t xml:space="preserve"> on the first day of the month in which the latest date for receiving completed application forms for the office occurs.</w:t>
      </w:r>
      <w:r>
        <w:rPr>
          <w:rFonts w:cs="Arial"/>
        </w:rPr>
        <w:t xml:space="preserve"> </w:t>
      </w:r>
    </w:p>
    <w:p w:rsidR="00B14C43" w:rsidRDefault="00B14C43" w:rsidP="00B14C43">
      <w:pPr>
        <w:jc w:val="both"/>
        <w:rPr>
          <w:rFonts w:cs="Arial"/>
        </w:rPr>
      </w:pPr>
    </w:p>
    <w:p w:rsidR="00822747" w:rsidRDefault="00822747" w:rsidP="00B14C43">
      <w:pPr>
        <w:jc w:val="both"/>
        <w:rPr>
          <w:rFonts w:cs="Arial"/>
          <w:b/>
        </w:rPr>
      </w:pPr>
      <w:r w:rsidRPr="00822747">
        <w:rPr>
          <w:rFonts w:cs="Arial"/>
          <w:b/>
        </w:rPr>
        <w:t>Post Specific Requirement</w:t>
      </w:r>
      <w:r>
        <w:rPr>
          <w:rFonts w:cs="Arial"/>
          <w:b/>
        </w:rPr>
        <w:t>s</w:t>
      </w:r>
    </w:p>
    <w:p w:rsidR="00822747" w:rsidRDefault="00822747" w:rsidP="00B14C43">
      <w:pPr>
        <w:jc w:val="both"/>
        <w:rPr>
          <w:rFonts w:cs="Arial"/>
          <w:b/>
        </w:rPr>
      </w:pPr>
    </w:p>
    <w:p w:rsidR="00822747" w:rsidRDefault="00822747" w:rsidP="00822747">
      <w:pPr>
        <w:numPr>
          <w:ilvl w:val="0"/>
          <w:numId w:val="41"/>
        </w:numPr>
        <w:rPr>
          <w:rFonts w:cs="Arial"/>
          <w:bCs/>
          <w:iCs/>
        </w:rPr>
      </w:pPr>
      <w:r>
        <w:rPr>
          <w:rFonts w:cs="Arial"/>
          <w:bCs/>
          <w:iCs/>
        </w:rPr>
        <w:t>Have s</w:t>
      </w:r>
      <w:r w:rsidRPr="0060011E">
        <w:rPr>
          <w:rFonts w:cs="Arial"/>
          <w:bCs/>
          <w:iCs/>
        </w:rPr>
        <w:t xml:space="preserve">ignificant </w:t>
      </w:r>
      <w:r>
        <w:rPr>
          <w:rFonts w:cs="Arial"/>
          <w:bCs/>
          <w:iCs/>
        </w:rPr>
        <w:t>experience of implementing and managing complex change or quality improvement projects within the Health Sector.</w:t>
      </w:r>
      <w:r>
        <w:rPr>
          <w:rFonts w:cs="Arial"/>
          <w:bCs/>
          <w:iCs/>
        </w:rPr>
        <w:br/>
      </w:r>
    </w:p>
    <w:p w:rsidR="00822747" w:rsidRPr="001A4003" w:rsidRDefault="00822747" w:rsidP="00822747">
      <w:pPr>
        <w:numPr>
          <w:ilvl w:val="0"/>
          <w:numId w:val="40"/>
        </w:numPr>
        <w:spacing w:after="60"/>
        <w:jc w:val="both"/>
        <w:rPr>
          <w:rFonts w:cs="Arial"/>
          <w:b/>
          <w:iCs/>
        </w:rPr>
      </w:pPr>
      <w:r>
        <w:rPr>
          <w:rFonts w:cs="Arial"/>
          <w:iCs/>
        </w:rPr>
        <w:t>Have e</w:t>
      </w:r>
      <w:r w:rsidRPr="006B11C1">
        <w:rPr>
          <w:rFonts w:cs="Arial"/>
          <w:iCs/>
        </w:rPr>
        <w:t>xperience</w:t>
      </w:r>
      <w:r>
        <w:rPr>
          <w:rFonts w:cs="Arial"/>
          <w:iCs/>
        </w:rPr>
        <w:t xml:space="preserve"> of working in a project management role.</w:t>
      </w:r>
    </w:p>
    <w:p w:rsidR="00822747" w:rsidRPr="00C26DB4" w:rsidRDefault="00822747" w:rsidP="00822747">
      <w:pPr>
        <w:spacing w:after="60"/>
        <w:ind w:left="360"/>
        <w:jc w:val="both"/>
        <w:rPr>
          <w:rFonts w:cs="Arial"/>
          <w:b/>
          <w:iCs/>
        </w:rPr>
      </w:pPr>
    </w:p>
    <w:p w:rsidR="00822747" w:rsidRDefault="00822747" w:rsidP="00822747">
      <w:pPr>
        <w:numPr>
          <w:ilvl w:val="0"/>
          <w:numId w:val="39"/>
        </w:numPr>
        <w:rPr>
          <w:rFonts w:cs="Arial"/>
          <w:iCs/>
        </w:rPr>
      </w:pPr>
      <w:r>
        <w:rPr>
          <w:rFonts w:cs="Arial"/>
          <w:iCs/>
        </w:rPr>
        <w:t xml:space="preserve">Have relevant experience of engaging with senior stakeholders and management as relevant to this role </w:t>
      </w:r>
    </w:p>
    <w:p w:rsidR="00822747" w:rsidRPr="00822747" w:rsidRDefault="00822747" w:rsidP="00B14C43">
      <w:pPr>
        <w:jc w:val="both"/>
        <w:rPr>
          <w:rFonts w:cs="Arial"/>
          <w:b/>
        </w:rPr>
      </w:pPr>
    </w:p>
    <w:p w:rsidR="00B14C43" w:rsidRDefault="00B14C43" w:rsidP="00B14C43">
      <w:pPr>
        <w:jc w:val="both"/>
        <w:rPr>
          <w:rFonts w:cs="Arial"/>
        </w:rPr>
      </w:pPr>
    </w:p>
    <w:p w:rsidR="00B14C43" w:rsidRDefault="00B14C43" w:rsidP="00B14C43">
      <w:pPr>
        <w:jc w:val="both"/>
        <w:rPr>
          <w:rFonts w:cs="Arial"/>
        </w:rPr>
      </w:pPr>
    </w:p>
    <w:p w:rsidR="00D808E4" w:rsidRPr="00822747" w:rsidRDefault="00D808E4" w:rsidP="00822747">
      <w:pPr>
        <w:ind w:left="108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6A0D28" w:rsidRDefault="006A0D28" w:rsidP="00822747">
      <w:pPr>
        <w:rPr>
          <w:rFonts w:cs="Arial"/>
          <w:b/>
        </w:rPr>
      </w:pP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Jobs, Enterprise and Innovation website </w:t>
      </w:r>
      <w:hyperlink r:id="rId15" w:history="1">
        <w:r w:rsidRPr="008F59BA">
          <w:rPr>
            <w:rStyle w:val="Hyperlink"/>
            <w:rFonts w:cs="Arial"/>
          </w:rPr>
          <w:t>www.djei.ie</w:t>
        </w:r>
      </w:hyperlink>
    </w:p>
    <w:p w:rsidR="006158B7" w:rsidRDefault="006158B7" w:rsidP="006158B7">
      <w:pPr>
        <w:rPr>
          <w:rFonts w:cs="Arial"/>
        </w:rPr>
      </w:pPr>
    </w:p>
    <w:p w:rsidR="00336E61" w:rsidRPr="007E11D4" w:rsidRDefault="00336E61" w:rsidP="00336E61">
      <w:pPr>
        <w:rPr>
          <w:rFonts w:cs="Arial"/>
          <w:b/>
          <w:szCs w:val="22"/>
        </w:rPr>
      </w:pPr>
      <w:r w:rsidRPr="007E11D4">
        <w:rPr>
          <w:rFonts w:cs="Arial"/>
          <w:b/>
          <w:szCs w:val="22"/>
        </w:rPr>
        <w:t>Personal Public Service Number (PPS Number)</w:t>
      </w:r>
    </w:p>
    <w:p w:rsidR="00336E61" w:rsidRDefault="00336E61" w:rsidP="00336E61">
      <w:pPr>
        <w:rPr>
          <w:rFonts w:ascii="Helv" w:hAnsi="Helv" w:cs="Helv"/>
          <w:color w:val="000000"/>
        </w:rPr>
      </w:pPr>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6" w:history="1">
        <w:r w:rsidRPr="005256B0">
          <w:rPr>
            <w:rStyle w:val="Hyperlink"/>
            <w:rFonts w:ascii="Helv" w:hAnsi="Helv" w:cs="Helv"/>
          </w:rPr>
          <w:t>http://www.welfare.ie/en/Pages/ppsn.aspx</w:t>
        </w:r>
      </w:hyperlink>
      <w:r>
        <w:rPr>
          <w:rFonts w:ascii="Helv" w:hAnsi="Helv" w:cs="Helv"/>
          <w:color w:val="000000"/>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6158B7" w:rsidRPr="008F59BA" w:rsidRDefault="006158B7" w:rsidP="00625683">
      <w:pPr>
        <w:pStyle w:val="Footer"/>
        <w:tabs>
          <w:tab w:val="clear" w:pos="4320"/>
          <w:tab w:val="clear" w:pos="8640"/>
        </w:tabs>
        <w:ind w:left="-360"/>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6158B7" w:rsidRPr="008F59BA" w:rsidRDefault="006158B7"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3A32EA" w:rsidRDefault="006158B7" w:rsidP="00625683">
      <w:pPr>
        <w:ind w:left="-360"/>
        <w:jc w:val="both"/>
        <w:rPr>
          <w:rFonts w:cs="Arial"/>
        </w:rPr>
      </w:pPr>
    </w:p>
    <w:p w:rsidR="006158B7" w:rsidRPr="00D2175C" w:rsidRDefault="003A32EA" w:rsidP="00625683">
      <w:pPr>
        <w:ind w:left="-284"/>
        <w:jc w:val="both"/>
        <w:rPr>
          <w:rFonts w:cs="Arial"/>
        </w:rPr>
      </w:pPr>
      <w:r w:rsidRPr="00290577">
        <w:rPr>
          <w:rFonts w:cs="Arial"/>
        </w:rPr>
        <w:t>All applicants will need to apply for a vetting disclosure from the National Vetting Bureau.  Th</w:t>
      </w:r>
      <w:r w:rsidR="0077172E">
        <w:rPr>
          <w:rFonts w:cs="Arial"/>
        </w:rPr>
        <w:t>is process will be initiated by</w:t>
      </w:r>
      <w:r w:rsidR="00E276F0">
        <w:rPr>
          <w:rFonts w:cs="Arial"/>
        </w:rPr>
        <w:t xml:space="preserve"> HBS Recruit</w:t>
      </w:r>
      <w:r w:rsidRPr="00290577">
        <w:rPr>
          <w:rFonts w:cs="Arial"/>
        </w:rPr>
        <w:t xml:space="preserve"> for the confirmed successful candidate recommended for the post.</w:t>
      </w:r>
    </w:p>
    <w:p w:rsidR="006158B7" w:rsidRPr="008F59BA" w:rsidRDefault="006158B7" w:rsidP="00625683">
      <w:pPr>
        <w:ind w:left="-360"/>
        <w:jc w:val="both"/>
        <w:rPr>
          <w:rFonts w:cs="Arial"/>
        </w:rPr>
      </w:pPr>
    </w:p>
    <w:p w:rsidR="006158B7" w:rsidRPr="008F59BA" w:rsidRDefault="006158B7" w:rsidP="00625683">
      <w:pPr>
        <w:ind w:left="-284"/>
        <w:jc w:val="both"/>
        <w:rPr>
          <w:rFonts w:cs="Arial"/>
        </w:rPr>
      </w:pPr>
      <w:r w:rsidRPr="008F59BA">
        <w:rPr>
          <w:rFonts w:cs="Arial"/>
        </w:rPr>
        <w:t xml:space="preserve">If you have resided in countries outside of the Republic of Ireland and Northern Ireland for a period of 6 months or more, it will be </w:t>
      </w:r>
      <w:r w:rsidRPr="008F59BA">
        <w:rPr>
          <w:rFonts w:cs="Arial"/>
          <w:u w:val="single"/>
        </w:rPr>
        <w:t>mandatory</w:t>
      </w:r>
      <w:r w:rsidRPr="008F59BA">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6158B7" w:rsidRPr="008F59BA" w:rsidRDefault="006158B7" w:rsidP="00625683">
      <w:pPr>
        <w:ind w:left="-360"/>
        <w:jc w:val="both"/>
        <w:rPr>
          <w:rFonts w:cs="Arial"/>
          <w:b/>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Kingdom</w:t>
      </w:r>
    </w:p>
    <w:p w:rsidR="006158B7" w:rsidRPr="008F59BA" w:rsidRDefault="006158B7" w:rsidP="006158B7">
      <w:pPr>
        <w:ind w:left="-360"/>
        <w:jc w:val="both"/>
        <w:rPr>
          <w:rFonts w:cs="Arial"/>
        </w:rPr>
      </w:pPr>
      <w:r w:rsidRPr="008F59BA">
        <w:rPr>
          <w:rFonts w:cs="Arial"/>
        </w:rPr>
        <w:t xml:space="preserve">London: </w:t>
      </w:r>
    </w:p>
    <w:p w:rsidR="006158B7" w:rsidRPr="008F59BA" w:rsidRDefault="007E5522" w:rsidP="006158B7">
      <w:pPr>
        <w:ind w:left="-360"/>
        <w:jc w:val="both"/>
        <w:rPr>
          <w:rFonts w:cs="Arial"/>
        </w:rPr>
      </w:pPr>
      <w:hyperlink r:id="rId17" w:history="1">
        <w:r w:rsidR="006158B7" w:rsidRPr="008F59BA">
          <w:rPr>
            <w:rStyle w:val="Hyperlink"/>
            <w:rFonts w:cs="Arial"/>
          </w:rPr>
          <w:t>http://content.met.police.uk/Site/infomationaboutyourself</w:t>
        </w:r>
      </w:hyperlink>
    </w:p>
    <w:p w:rsidR="006158B7" w:rsidRPr="008F59BA" w:rsidRDefault="007E5522" w:rsidP="006158B7">
      <w:pPr>
        <w:ind w:left="-360"/>
        <w:jc w:val="both"/>
        <w:rPr>
          <w:rFonts w:cs="Arial"/>
        </w:rPr>
      </w:pPr>
      <w:hyperlink r:id="rId18" w:history="1">
        <w:r w:rsidR="006158B7" w:rsidRPr="008F59BA">
          <w:rPr>
            <w:rStyle w:val="Hyperlink"/>
            <w:rFonts w:cs="Arial"/>
            <w:lang w:val="en-GB" w:eastAsia="en-GB"/>
          </w:rPr>
          <w:t>Metropolitan Police Service - Your right to information</w:t>
        </w:r>
      </w:hyperlink>
    </w:p>
    <w:p w:rsidR="006158B7" w:rsidRPr="008F59BA" w:rsidRDefault="007E5522" w:rsidP="006158B7">
      <w:pPr>
        <w:ind w:left="-360"/>
        <w:jc w:val="both"/>
        <w:rPr>
          <w:rFonts w:cs="Arial"/>
        </w:rPr>
      </w:pPr>
      <w:hyperlink r:id="rId19" w:history="1">
        <w:r w:rsidR="006158B7" w:rsidRPr="008F59BA">
          <w:rPr>
            <w:rStyle w:val="Hyperlink"/>
            <w:rFonts w:cs="Arial"/>
          </w:rPr>
          <w:t>www.disclosurescotland.co.uk</w:t>
        </w:r>
      </w:hyperlink>
    </w:p>
    <w:p w:rsidR="006158B7" w:rsidRPr="008F59BA" w:rsidRDefault="007E5522" w:rsidP="006158B7">
      <w:pPr>
        <w:ind w:left="-360"/>
        <w:jc w:val="both"/>
        <w:rPr>
          <w:rFonts w:cs="Arial"/>
        </w:rPr>
      </w:pPr>
      <w:hyperlink r:id="rId20" w:history="1">
        <w:r w:rsidR="006158B7" w:rsidRPr="008F59BA">
          <w:rPr>
            <w:rStyle w:val="Hyperlink"/>
            <w:rFonts w:cs="Arial"/>
          </w:rPr>
          <w:t>http://www.south-wales.police.uk/more-about-us/your-right-to-information/data-protection/</w:t>
        </w:r>
      </w:hyperlink>
    </w:p>
    <w:p w:rsidR="006158B7" w:rsidRPr="008F59BA" w:rsidRDefault="007E5522" w:rsidP="006158B7">
      <w:pPr>
        <w:ind w:left="-360"/>
        <w:jc w:val="both"/>
        <w:rPr>
          <w:rFonts w:cs="Arial"/>
        </w:rPr>
      </w:pPr>
      <w:hyperlink r:id="rId21" w:history="1">
        <w:r w:rsidR="006158B7" w:rsidRPr="008F59BA">
          <w:rPr>
            <w:rStyle w:val="Hyperlink"/>
            <w:rFonts w:cs="Arial"/>
          </w:rPr>
          <w:t>www.north-wales.police.uk</w:t>
        </w:r>
      </w:hyperlink>
    </w:p>
    <w:p w:rsidR="006158B7" w:rsidRPr="008F59BA" w:rsidRDefault="006158B7" w:rsidP="006158B7">
      <w:pPr>
        <w:ind w:left="-360"/>
        <w:jc w:val="both"/>
        <w:rPr>
          <w:rFonts w:cs="Arial"/>
        </w:rPr>
      </w:pPr>
    </w:p>
    <w:p w:rsidR="006158B7" w:rsidRPr="008F59BA" w:rsidRDefault="006158B7" w:rsidP="006158B7">
      <w:pPr>
        <w:ind w:left="-360"/>
        <w:jc w:val="both"/>
        <w:rPr>
          <w:rFonts w:cs="Arial"/>
        </w:rPr>
      </w:pPr>
      <w:r w:rsidRPr="008F59BA">
        <w:rPr>
          <w:rFonts w:cs="Arial"/>
        </w:rPr>
        <w:t xml:space="preserve">The </w:t>
      </w:r>
      <w:hyperlink r:id="rId22" w:history="1">
        <w:r w:rsidRPr="008F59BA">
          <w:rPr>
            <w:rStyle w:val="Hyperlink"/>
            <w:rFonts w:cs="Arial"/>
          </w:rPr>
          <w:t>http://www.police.uk/forces/</w:t>
        </w:r>
      </w:hyperlink>
      <w:r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158B7" w:rsidP="006158B7">
      <w:pPr>
        <w:ind w:left="-360"/>
        <w:jc w:val="both"/>
        <w:rPr>
          <w:rFonts w:cs="Arial"/>
        </w:rPr>
      </w:pPr>
    </w:p>
    <w:p w:rsidR="006158B7" w:rsidRPr="008F59BA" w:rsidRDefault="007E5522" w:rsidP="006158B7">
      <w:pPr>
        <w:ind w:left="-360"/>
        <w:jc w:val="both"/>
        <w:rPr>
          <w:rFonts w:cs="Arial"/>
        </w:rPr>
      </w:pPr>
      <w:hyperlink r:id="rId23"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7E5522" w:rsidP="006158B7">
      <w:pPr>
        <w:ind w:left="-360"/>
        <w:jc w:val="both"/>
        <w:rPr>
          <w:rFonts w:cs="Arial"/>
        </w:rPr>
      </w:pPr>
      <w:hyperlink r:id="rId24"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7E5522" w:rsidP="006158B7">
      <w:pPr>
        <w:ind w:left="-360"/>
        <w:jc w:val="both"/>
        <w:rPr>
          <w:rFonts w:cs="Arial"/>
        </w:rPr>
      </w:pPr>
      <w:hyperlink r:id="rId25" w:history="1">
        <w:r w:rsidR="006158B7" w:rsidRPr="008F59BA">
          <w:rPr>
            <w:rStyle w:val="Hyperlink"/>
            <w:rFonts w:cs="Arial"/>
          </w:rPr>
          <w:t>www.courts.govt.nz</w:t>
        </w:r>
      </w:hyperlink>
      <w:r w:rsidR="006158B7" w:rsidRPr="008F59BA">
        <w:rPr>
          <w:rFonts w:cs="Arial"/>
        </w:rPr>
        <w:t xml:space="preserve"> 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Default="006158B7" w:rsidP="006158B7">
      <w:pPr>
        <w:ind w:left="-360"/>
        <w:jc w:val="both"/>
        <w:rPr>
          <w:rFonts w:cs="Arial"/>
          <w:b/>
        </w:rPr>
      </w:pPr>
    </w:p>
    <w:p w:rsidR="00822747" w:rsidRDefault="00822747" w:rsidP="006158B7">
      <w:pPr>
        <w:ind w:left="-360"/>
        <w:jc w:val="both"/>
        <w:rPr>
          <w:rFonts w:cs="Arial"/>
          <w:b/>
        </w:rPr>
      </w:pPr>
    </w:p>
    <w:p w:rsidR="00822747" w:rsidRPr="008F59BA" w:rsidRDefault="00822747" w:rsidP="006158B7">
      <w:pPr>
        <w:ind w:left="-360"/>
        <w:jc w:val="both"/>
        <w:rPr>
          <w:rFonts w:cs="Arial"/>
          <w:b/>
        </w:rPr>
      </w:pPr>
    </w:p>
    <w:p w:rsidR="006158B7" w:rsidRPr="008F59BA" w:rsidRDefault="006158B7" w:rsidP="006158B7">
      <w:pPr>
        <w:ind w:left="-360"/>
        <w:jc w:val="both"/>
        <w:rPr>
          <w:rFonts w:cs="Arial"/>
          <w:b/>
        </w:rPr>
      </w:pPr>
      <w:r w:rsidRPr="008F59BA">
        <w:rPr>
          <w:rFonts w:cs="Arial"/>
          <w:b/>
        </w:rPr>
        <w:lastRenderedPageBreak/>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6158B7" w:rsidRPr="008F59BA" w:rsidRDefault="006158B7" w:rsidP="006158B7">
      <w:pPr>
        <w:shd w:val="clear" w:color="auto" w:fill="D9D9D9"/>
        <w:rPr>
          <w:rFonts w:cs="Arial"/>
          <w:b/>
        </w:rPr>
      </w:pPr>
      <w:r w:rsidRPr="008F59BA">
        <w:rPr>
          <w:rFonts w:cs="Arial"/>
          <w:b/>
        </w:rPr>
        <w:t>Candidates who CANNOT APPLY</w:t>
      </w:r>
    </w:p>
    <w:p w:rsidR="006158B7" w:rsidRPr="008F59BA" w:rsidRDefault="006158B7" w:rsidP="006158B7">
      <w:pPr>
        <w:rPr>
          <w:rFonts w:cs="Arial"/>
        </w:rPr>
      </w:pPr>
    </w:p>
    <w:p w:rsidR="00625683" w:rsidRPr="00625683" w:rsidRDefault="00625683" w:rsidP="00625683">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625683" w:rsidRPr="00625683" w:rsidRDefault="00625683" w:rsidP="00625683">
      <w:pPr>
        <w:jc w:val="both"/>
        <w:rPr>
          <w:rFonts w:cs="Arial"/>
          <w:b/>
          <w:color w:val="FF0000"/>
        </w:rPr>
      </w:pPr>
    </w:p>
    <w:p w:rsidR="00625683" w:rsidRPr="00625683" w:rsidRDefault="00625683" w:rsidP="00625683">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625683" w:rsidRPr="00625683" w:rsidRDefault="00625683" w:rsidP="00625683">
      <w:pPr>
        <w:jc w:val="both"/>
        <w:rPr>
          <w:rFonts w:cs="Arial"/>
        </w:rPr>
      </w:pPr>
    </w:p>
    <w:p w:rsidR="00625683" w:rsidRPr="00625683" w:rsidRDefault="00625683" w:rsidP="00625683">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625683" w:rsidRPr="00625683" w:rsidRDefault="00625683" w:rsidP="00625683">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Local Government Superannuation Scheme (LGSS)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Health Service Executive Employee Superannuation Scheme</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Voluntary Hospitals Superannuation Scheme (VHSS Officers/Non Officers)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Nominated Health Agencies Superannuation Scheme (NHASS)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Other Public Service Superannuation Scheme</w:t>
            </w:r>
          </w:p>
          <w:p w:rsidR="00625683" w:rsidRPr="00625683" w:rsidRDefault="00625683" w:rsidP="00625683">
            <w:pPr>
              <w:suppressAutoHyphens/>
              <w:spacing w:line="276" w:lineRule="auto"/>
              <w:ind w:left="360"/>
              <w:jc w:val="both"/>
              <w:rPr>
                <w:rFonts w:cs="Arial"/>
              </w:rPr>
            </w:pPr>
          </w:p>
          <w:p w:rsidR="00625683" w:rsidRPr="00625683" w:rsidRDefault="00625683" w:rsidP="00625683">
            <w:pPr>
              <w:suppressAutoHyphens/>
              <w:spacing w:line="276" w:lineRule="auto"/>
              <w:jc w:val="both"/>
              <w:rPr>
                <w:rFonts w:cs="Arial"/>
              </w:rPr>
            </w:pPr>
            <w:r w:rsidRPr="00625683">
              <w:rPr>
                <w:rFonts w:cs="Arial"/>
              </w:rPr>
              <w:t>Among the Voluntary Early Retirement Schemes referred to above are the following:</w:t>
            </w:r>
          </w:p>
          <w:p w:rsidR="00625683" w:rsidRPr="00625683" w:rsidRDefault="00625683" w:rsidP="00625683">
            <w:pPr>
              <w:suppressAutoHyphens/>
              <w:spacing w:line="276" w:lineRule="auto"/>
              <w:jc w:val="both"/>
              <w:rPr>
                <w:rFonts w:cs="Arial"/>
              </w:rPr>
            </w:pP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Incentivised Scheme of Early Retirement (ISER)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Early Retirement Scheme 2010 (VER)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Redundancy Scheme 2010 (VRS)</w:t>
            </w:r>
          </w:p>
        </w:tc>
      </w:tr>
    </w:tbl>
    <w:p w:rsidR="00625683" w:rsidRPr="00625683" w:rsidRDefault="00625683" w:rsidP="00625683">
      <w:pPr>
        <w:autoSpaceDE w:val="0"/>
        <w:spacing w:line="240" w:lineRule="atLeast"/>
        <w:jc w:val="both"/>
        <w:rPr>
          <w:rFonts w:cs="Arial"/>
          <w:bCs/>
          <w:color w:val="000000"/>
        </w:rPr>
      </w:pPr>
    </w:p>
    <w:p w:rsidR="00625683" w:rsidRPr="00625683" w:rsidRDefault="00625683" w:rsidP="00625683">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625683" w:rsidRPr="00625683" w:rsidRDefault="00625683" w:rsidP="00625683">
      <w:pPr>
        <w:autoSpaceDE w:val="0"/>
        <w:autoSpaceDN w:val="0"/>
        <w:adjustRightInd w:val="0"/>
        <w:spacing w:line="240" w:lineRule="atLeast"/>
        <w:jc w:val="both"/>
        <w:rPr>
          <w:rFonts w:cs="Arial"/>
          <w:bCs/>
          <w:color w:val="000000"/>
        </w:rPr>
      </w:pPr>
    </w:p>
    <w:p w:rsidR="00625683" w:rsidRPr="00625683" w:rsidRDefault="00625683" w:rsidP="00625683">
      <w:pPr>
        <w:jc w:val="both"/>
        <w:rPr>
          <w:rFonts w:cs="Arial"/>
          <w:b/>
        </w:rPr>
      </w:pPr>
      <w:r w:rsidRPr="00625683">
        <w:rPr>
          <w:rFonts w:cs="Arial"/>
          <w:b/>
        </w:rPr>
        <w:t>Abatement of Pension (Section 52 of Public Service Pensions Act 2012)</w:t>
      </w:r>
    </w:p>
    <w:p w:rsidR="00625683" w:rsidRPr="00625683" w:rsidRDefault="00625683" w:rsidP="00625683">
      <w:pPr>
        <w:jc w:val="both"/>
        <w:rPr>
          <w:rFonts w:cs="Arial"/>
        </w:rPr>
      </w:pPr>
    </w:p>
    <w:p w:rsidR="00625683" w:rsidRPr="00625683" w:rsidRDefault="00625683" w:rsidP="00625683">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D525BE" w:rsidRPr="002E022C" w:rsidRDefault="00D525BE" w:rsidP="006158B7">
      <w:pPr>
        <w:autoSpaceDE w:val="0"/>
        <w:autoSpaceDN w:val="0"/>
        <w:adjustRightInd w:val="0"/>
        <w:jc w:val="both"/>
        <w:rPr>
          <w:rFonts w:cs="Arial"/>
          <w:color w:val="FF0000"/>
          <w:sz w:val="28"/>
          <w:szCs w:val="28"/>
        </w:rPr>
      </w:pPr>
    </w:p>
    <w:p w:rsidR="00340E0C" w:rsidRPr="00C878A0" w:rsidRDefault="00340E0C" w:rsidP="00340E0C">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340E0C" w:rsidRPr="00C878A0" w:rsidRDefault="00340E0C" w:rsidP="00340E0C">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340E0C" w:rsidRPr="00C878A0" w:rsidRDefault="00340E0C" w:rsidP="00340E0C">
      <w:pPr>
        <w:rPr>
          <w:rFonts w:cs="Arial"/>
          <w:b/>
        </w:rPr>
      </w:pPr>
    </w:p>
    <w:p w:rsidR="00340E0C" w:rsidRPr="00C878A0" w:rsidRDefault="00340E0C" w:rsidP="00340E0C">
      <w:pPr>
        <w:rPr>
          <w:rFonts w:cs="Arial"/>
          <w:b/>
        </w:rPr>
      </w:pPr>
      <w:r w:rsidRPr="00C878A0">
        <w:rPr>
          <w:rFonts w:cs="Arial"/>
          <w:b/>
        </w:rPr>
        <w:t>Frequently used terms:</w:t>
      </w:r>
    </w:p>
    <w:p w:rsidR="00340E0C" w:rsidRPr="00C878A0" w:rsidRDefault="00340E0C" w:rsidP="00340E0C">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340E0C" w:rsidRPr="00C878A0" w:rsidRDefault="00340E0C" w:rsidP="00340E0C">
      <w:pPr>
        <w:rPr>
          <w:rFonts w:cs="Arial"/>
          <w:b/>
        </w:rPr>
      </w:pPr>
    </w:p>
    <w:p w:rsidR="00340E0C" w:rsidRPr="00DE3107" w:rsidRDefault="00340E0C" w:rsidP="00340E0C">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w:t>
      </w:r>
      <w:proofErr w:type="spellStart"/>
      <w:r w:rsidRPr="001509EE">
        <w:rPr>
          <w:rFonts w:cs="Arial"/>
        </w:rPr>
        <w:t>etc</w:t>
      </w:r>
      <w:proofErr w:type="spellEnd"/>
    </w:p>
    <w:p w:rsidR="00340E0C" w:rsidRDefault="00340E0C" w:rsidP="00340E0C">
      <w:pPr>
        <w:rPr>
          <w:rFonts w:cs="Arial"/>
        </w:rPr>
      </w:pPr>
    </w:p>
    <w:p w:rsidR="00340E0C" w:rsidRPr="00C878A0" w:rsidRDefault="00340E0C" w:rsidP="00340E0C">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340E0C" w:rsidRPr="001A519A" w:rsidRDefault="00340E0C" w:rsidP="00340E0C">
      <w:pPr>
        <w:rPr>
          <w:rFonts w:cs="Arial"/>
        </w:rPr>
      </w:pPr>
    </w:p>
    <w:p w:rsidR="00340E0C" w:rsidRPr="001A519A" w:rsidRDefault="00340E0C" w:rsidP="00340E0C">
      <w:pPr>
        <w:rPr>
          <w:rFonts w:cs="Arial"/>
          <w:b/>
        </w:rPr>
      </w:pPr>
      <w:r w:rsidRPr="001A519A">
        <w:rPr>
          <w:rFonts w:cs="Arial"/>
          <w:b/>
        </w:rPr>
        <w:t>Permanent Whole Time Posts</w:t>
      </w:r>
    </w:p>
    <w:p w:rsidR="00340E0C" w:rsidRPr="001A519A" w:rsidRDefault="00340E0C" w:rsidP="00340E0C">
      <w:pPr>
        <w:rPr>
          <w:rFonts w:cs="Arial"/>
        </w:rPr>
      </w:pPr>
      <w:r w:rsidRPr="001A519A">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340E0C" w:rsidRPr="001A519A" w:rsidRDefault="00340E0C" w:rsidP="00340E0C">
      <w:pPr>
        <w:rPr>
          <w:rFonts w:cs="Arial"/>
        </w:rPr>
      </w:pPr>
    </w:p>
    <w:p w:rsidR="00340E0C" w:rsidRPr="001A519A" w:rsidRDefault="00340E0C" w:rsidP="00340E0C">
      <w:pPr>
        <w:pStyle w:val="Footer"/>
        <w:tabs>
          <w:tab w:val="clear" w:pos="4320"/>
          <w:tab w:val="clear" w:pos="8640"/>
        </w:tabs>
        <w:rPr>
          <w:rFonts w:ascii="Arial" w:hAnsi="Arial" w:cs="Arial"/>
          <w:sz w:val="20"/>
          <w:lang w:val="en-US"/>
        </w:rPr>
      </w:pPr>
      <w:r w:rsidRPr="001A519A">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A519A">
        <w:rPr>
          <w:rFonts w:ascii="Arial" w:hAnsi="Arial" w:cs="Arial"/>
          <w:bCs/>
          <w:iCs/>
          <w:sz w:val="20"/>
          <w:lang w:val="en-US"/>
        </w:rPr>
        <w:t>pre employment</w:t>
      </w:r>
      <w:proofErr w:type="spellEnd"/>
      <w:r w:rsidRPr="001A519A">
        <w:rPr>
          <w:rFonts w:ascii="Arial" w:hAnsi="Arial" w:cs="Arial"/>
          <w:bCs/>
          <w:iCs/>
          <w:sz w:val="20"/>
          <w:lang w:val="en-US"/>
        </w:rPr>
        <w:t xml:space="preserve"> clearances.  </w:t>
      </w:r>
      <w:r w:rsidRPr="001A519A">
        <w:rPr>
          <w:rFonts w:ascii="Arial" w:hAnsi="Arial" w:cs="Arial"/>
          <w:iCs/>
          <w:sz w:val="20"/>
          <w:lang w:val="en-US"/>
        </w:rPr>
        <w:t xml:space="preserve">Candidates who do not express an interest or who reject a post when formally invited to proceed to pre-employment clearances </w:t>
      </w:r>
      <w:r w:rsidRPr="001A519A">
        <w:rPr>
          <w:rFonts w:ascii="Arial" w:hAnsi="Arial" w:cs="Arial"/>
          <w:b/>
          <w:iCs/>
          <w:sz w:val="20"/>
          <w:u w:val="single"/>
          <w:lang w:val="en-US"/>
        </w:rPr>
        <w:t>will not</w:t>
      </w:r>
      <w:r w:rsidRPr="001A519A">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340E0C" w:rsidRPr="001A519A" w:rsidRDefault="00340E0C" w:rsidP="00340E0C">
      <w:pPr>
        <w:rPr>
          <w:rFonts w:cs="Arial"/>
        </w:rPr>
      </w:pPr>
    </w:p>
    <w:p w:rsidR="00D525BE" w:rsidRPr="00822747" w:rsidRDefault="00D525BE" w:rsidP="00D525BE">
      <w:pPr>
        <w:autoSpaceDE w:val="0"/>
        <w:autoSpaceDN w:val="0"/>
        <w:adjustRightInd w:val="0"/>
        <w:jc w:val="both"/>
        <w:rPr>
          <w:rFonts w:cs="Arial"/>
          <w:b/>
          <w:bCs/>
        </w:rPr>
      </w:pPr>
      <w:r w:rsidRPr="00822747">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340E0C" w:rsidRPr="001A519A" w:rsidRDefault="00340E0C" w:rsidP="00340E0C">
      <w:pPr>
        <w:rPr>
          <w:rFonts w:cs="Arial"/>
        </w:rPr>
      </w:pPr>
    </w:p>
    <w:p w:rsidR="00340E0C" w:rsidRPr="001A519A" w:rsidRDefault="00340E0C" w:rsidP="00340E0C">
      <w:pPr>
        <w:rPr>
          <w:rFonts w:cs="Arial"/>
          <w:b/>
          <w:bCs/>
        </w:rPr>
      </w:pPr>
      <w:r w:rsidRPr="001A519A">
        <w:rPr>
          <w:rFonts w:cs="Arial"/>
          <w:b/>
          <w:bCs/>
        </w:rPr>
        <w:t>Candidates who formally proceed to pre-employment clearances for a permanent post will no longer be eligible for any further expressions of interest and will be removed from the panel on their appointment.</w:t>
      </w:r>
    </w:p>
    <w:p w:rsidR="00340E0C" w:rsidRPr="001A519A" w:rsidRDefault="00340E0C" w:rsidP="00340E0C">
      <w:pPr>
        <w:rPr>
          <w:rFonts w:cs="Arial"/>
        </w:rPr>
      </w:pPr>
    </w:p>
    <w:p w:rsidR="00340E0C" w:rsidRPr="001A519A" w:rsidRDefault="00340E0C" w:rsidP="00340E0C">
      <w:pPr>
        <w:rPr>
          <w:rFonts w:cs="Arial"/>
          <w:i/>
          <w:lang w:val="en-US" w:eastAsia="en-US"/>
        </w:rPr>
      </w:pPr>
      <w:r w:rsidRPr="001A519A">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active on the panel.  </w:t>
      </w:r>
      <w:r w:rsidRPr="001A519A">
        <w:rPr>
          <w:rFonts w:cs="Arial"/>
          <w:i/>
          <w:lang w:val="en-US" w:eastAsia="en-US"/>
        </w:rPr>
        <w:t>(Panel members who have accepted a specified purpose contract are considered active panel members)</w:t>
      </w:r>
    </w:p>
    <w:p w:rsidR="00340E0C" w:rsidRPr="001A519A" w:rsidRDefault="00340E0C" w:rsidP="00340E0C">
      <w:pPr>
        <w:rPr>
          <w:rFonts w:cs="Arial"/>
        </w:rPr>
      </w:pPr>
    </w:p>
    <w:p w:rsidR="00340E0C" w:rsidRPr="001A519A" w:rsidRDefault="00340E0C" w:rsidP="00340E0C">
      <w:pPr>
        <w:rPr>
          <w:rFonts w:cs="Arial"/>
        </w:rPr>
      </w:pPr>
      <w:r w:rsidRPr="001A519A">
        <w:rPr>
          <w:rFonts w:cs="Arial"/>
        </w:rPr>
        <w:t xml:space="preserve">++ Where Service need requires </w:t>
      </w:r>
      <w:r w:rsidRPr="001A519A">
        <w:rPr>
          <w:rFonts w:cs="Arial"/>
          <w:b/>
        </w:rPr>
        <w:t>the time span in which to express interest may be less than five working days</w:t>
      </w:r>
      <w:r w:rsidRPr="001A519A">
        <w:rPr>
          <w:rFonts w:cs="Arial"/>
        </w:rPr>
        <w:t xml:space="preserve">.  The time span and deadline for expressing interest will be clearly indicated on your text alert and in the expression of interest email.  </w:t>
      </w:r>
      <w:r w:rsidRPr="001A519A">
        <w:rPr>
          <w:rFonts w:cs="Arial"/>
          <w:b/>
        </w:rPr>
        <w:t>We strongly advise candidates to pay due attention to expiry times.</w:t>
      </w:r>
    </w:p>
    <w:p w:rsidR="00340E0C" w:rsidRPr="001A519A" w:rsidRDefault="00340E0C" w:rsidP="00340E0C">
      <w:pPr>
        <w:rPr>
          <w:rFonts w:cs="Arial"/>
          <w:b/>
        </w:rPr>
      </w:pPr>
    </w:p>
    <w:p w:rsidR="00340E0C" w:rsidRPr="001A519A" w:rsidRDefault="00340E0C" w:rsidP="00340E0C">
      <w:pPr>
        <w:rPr>
          <w:rFonts w:cs="Arial"/>
          <w:b/>
        </w:rPr>
      </w:pPr>
      <w:r w:rsidRPr="001A519A">
        <w:rPr>
          <w:rFonts w:cs="Arial"/>
          <w:b/>
        </w:rPr>
        <w:t>Permanent Part Time Posts</w:t>
      </w:r>
    </w:p>
    <w:p w:rsidR="00340E0C" w:rsidRPr="001A519A" w:rsidRDefault="00340E0C" w:rsidP="00340E0C">
      <w:pPr>
        <w:jc w:val="both"/>
        <w:rPr>
          <w:rFonts w:cs="Arial"/>
        </w:rPr>
      </w:pPr>
      <w:r w:rsidRPr="001A519A">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340E0C" w:rsidRPr="001A519A" w:rsidRDefault="00340E0C" w:rsidP="00340E0C">
      <w:pPr>
        <w:pStyle w:val="Footer"/>
        <w:tabs>
          <w:tab w:val="clear" w:pos="4320"/>
          <w:tab w:val="clear" w:pos="8640"/>
        </w:tabs>
        <w:rPr>
          <w:rFonts w:ascii="Arial" w:hAnsi="Arial" w:cs="Arial"/>
          <w:sz w:val="20"/>
          <w:lang w:val="en-US"/>
        </w:rPr>
      </w:pPr>
      <w:r w:rsidRPr="001A519A">
        <w:rPr>
          <w:rFonts w:ascii="Arial" w:hAnsi="Arial" w:cs="Arial"/>
          <w:iCs/>
          <w:sz w:val="20"/>
          <w:lang w:val="en-US"/>
        </w:rPr>
        <w:lastRenderedPageBreak/>
        <w:t>Candidates who do not express an interest or who reject a post when formally invited to proceed to pre-employment clearances</w:t>
      </w:r>
      <w:r w:rsidRPr="001A519A">
        <w:rPr>
          <w:rFonts w:ascii="Arial" w:hAnsi="Arial" w:cs="Arial"/>
          <w:b/>
          <w:iCs/>
          <w:sz w:val="20"/>
          <w:u w:val="single"/>
          <w:lang w:val="en-US"/>
        </w:rPr>
        <w:t xml:space="preserve"> will not</w:t>
      </w:r>
      <w:r w:rsidRPr="001A519A">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340E0C" w:rsidRPr="001A519A" w:rsidRDefault="00340E0C" w:rsidP="00340E0C">
      <w:pPr>
        <w:rPr>
          <w:rFonts w:cs="Arial"/>
        </w:rPr>
      </w:pPr>
    </w:p>
    <w:p w:rsidR="00340E0C" w:rsidRPr="001A519A" w:rsidRDefault="00340E0C" w:rsidP="00340E0C">
      <w:pPr>
        <w:rPr>
          <w:rFonts w:cs="Arial"/>
          <w:b/>
          <w:bCs/>
        </w:rPr>
      </w:pPr>
    </w:p>
    <w:p w:rsidR="00D525BE" w:rsidRPr="00822747" w:rsidRDefault="00D525BE" w:rsidP="00D525BE">
      <w:pPr>
        <w:autoSpaceDE w:val="0"/>
        <w:autoSpaceDN w:val="0"/>
        <w:adjustRightInd w:val="0"/>
        <w:jc w:val="both"/>
        <w:rPr>
          <w:rFonts w:cs="Arial"/>
          <w:b/>
          <w:bCs/>
        </w:rPr>
      </w:pPr>
      <w:r w:rsidRPr="00822747">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340E0C" w:rsidRPr="00C878A0" w:rsidRDefault="00340E0C" w:rsidP="00340E0C">
      <w:pPr>
        <w:rPr>
          <w:rFonts w:cs="Arial"/>
        </w:rPr>
      </w:pPr>
    </w:p>
    <w:p w:rsidR="00340E0C" w:rsidRPr="00C878A0" w:rsidRDefault="00340E0C" w:rsidP="00340E0C">
      <w:pPr>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 on their appointment.</w:t>
      </w:r>
    </w:p>
    <w:p w:rsidR="00340E0C" w:rsidRPr="00C878A0" w:rsidRDefault="00340E0C" w:rsidP="00340E0C">
      <w:pPr>
        <w:rPr>
          <w:rFonts w:cs="Arial"/>
        </w:rPr>
      </w:pPr>
    </w:p>
    <w:p w:rsidR="00340E0C" w:rsidRPr="00C878A0" w:rsidRDefault="00340E0C" w:rsidP="00340E0C">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340E0C" w:rsidRPr="00C878A0" w:rsidRDefault="00340E0C" w:rsidP="00340E0C">
      <w:pPr>
        <w:rPr>
          <w:rFonts w:cs="Arial"/>
        </w:rPr>
      </w:pPr>
    </w:p>
    <w:p w:rsidR="00340E0C" w:rsidRPr="00C878A0" w:rsidRDefault="00340E0C" w:rsidP="00340E0C">
      <w:pPr>
        <w:rPr>
          <w:rFonts w:cs="Arial"/>
          <w:b/>
        </w:rPr>
      </w:pPr>
      <w:r w:rsidRPr="00C878A0">
        <w:rPr>
          <w:rFonts w:cs="Arial"/>
          <w:b/>
        </w:rPr>
        <w:t xml:space="preserve">Specified Purpose Whole Time or Part Time </w:t>
      </w:r>
    </w:p>
    <w:p w:rsidR="00340E0C" w:rsidRPr="00C878A0" w:rsidRDefault="00340E0C" w:rsidP="00340E0C">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340E0C" w:rsidRPr="00C878A0" w:rsidRDefault="00340E0C" w:rsidP="00340E0C">
      <w:pPr>
        <w:rPr>
          <w:rFonts w:cs="Arial"/>
        </w:rPr>
      </w:pPr>
    </w:p>
    <w:p w:rsidR="00340E0C" w:rsidRPr="00C878A0" w:rsidRDefault="00340E0C" w:rsidP="00340E0C">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340E0C" w:rsidRPr="00C878A0" w:rsidRDefault="00340E0C" w:rsidP="00340E0C">
      <w:pPr>
        <w:rPr>
          <w:rFonts w:cs="Arial"/>
          <w:lang w:val="en-US"/>
        </w:rPr>
      </w:pPr>
    </w:p>
    <w:p w:rsidR="00340E0C" w:rsidRPr="00C878A0" w:rsidRDefault="00340E0C" w:rsidP="00340E0C">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340E0C" w:rsidRPr="00C878A0" w:rsidRDefault="00340E0C" w:rsidP="00340E0C">
      <w:pPr>
        <w:rPr>
          <w:rFonts w:cs="Arial"/>
        </w:rPr>
      </w:pPr>
    </w:p>
    <w:p w:rsidR="00340E0C" w:rsidRPr="00C878A0" w:rsidRDefault="00340E0C" w:rsidP="00340E0C">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340E0C" w:rsidRPr="00C878A0" w:rsidRDefault="00340E0C" w:rsidP="00340E0C">
      <w:pPr>
        <w:rPr>
          <w:rFonts w:cs="Arial"/>
        </w:rPr>
      </w:pPr>
    </w:p>
    <w:p w:rsidR="00340E0C" w:rsidRPr="00C878A0" w:rsidRDefault="00340E0C" w:rsidP="00340E0C">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340E0C" w:rsidRPr="00C878A0" w:rsidRDefault="00340E0C" w:rsidP="00340E0C">
      <w:pPr>
        <w:rPr>
          <w:rFonts w:cs="Arial"/>
          <w:b/>
          <w:bCs/>
        </w:rPr>
      </w:pPr>
    </w:p>
    <w:p w:rsidR="00340E0C" w:rsidRDefault="00340E0C" w:rsidP="00340E0C">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340E0C" w:rsidRPr="00B25628" w:rsidRDefault="00340E0C" w:rsidP="00340E0C">
      <w:pPr>
        <w:rPr>
          <w:rFonts w:cs="Arial"/>
          <w:b/>
          <w:bCs/>
        </w:rPr>
      </w:pPr>
      <w:r w:rsidRPr="0065711E">
        <w:rPr>
          <w:rFonts w:cs="Arial"/>
          <w:b/>
          <w:bCs/>
        </w:rPr>
        <w:t xml:space="preserve">   </w:t>
      </w:r>
    </w:p>
    <w:sectPr w:rsidR="00340E0C" w:rsidRPr="00B25628" w:rsidSect="00503691">
      <w:footerReference w:type="default" r:id="rId26"/>
      <w:footerReference w:type="first" r:id="rId27"/>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BE" w:rsidRDefault="00D525BE">
      <w:r>
        <w:separator/>
      </w:r>
    </w:p>
  </w:endnote>
  <w:endnote w:type="continuationSeparator" w:id="0">
    <w:p w:rsidR="00D525BE" w:rsidRDefault="00D5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6D" w:rsidRPr="007C596D" w:rsidRDefault="00822747" w:rsidP="007C596D">
    <w:pPr>
      <w:pStyle w:val="Footer"/>
      <w:jc w:val="right"/>
      <w:rPr>
        <w:rFonts w:ascii="Arial" w:hAnsi="Arial"/>
        <w:i/>
        <w:iCs/>
        <w:color w:val="000000" w:themeColor="text1"/>
        <w:sz w:val="20"/>
      </w:rPr>
    </w:pPr>
    <w:r>
      <w:rPr>
        <w:rFonts w:ascii="Arial" w:hAnsi="Arial"/>
        <w:i/>
        <w:iCs/>
        <w:color w:val="000000" w:themeColor="text1"/>
        <w:sz w:val="20"/>
      </w:rPr>
      <w:t>HBS05769</w:t>
    </w:r>
  </w:p>
  <w:p w:rsidR="007C596D" w:rsidRDefault="00822747" w:rsidP="007C596D">
    <w:pPr>
      <w:pStyle w:val="Footer"/>
      <w:jc w:val="right"/>
      <w:rPr>
        <w:rFonts w:ascii="Arial" w:hAnsi="Arial"/>
        <w:i/>
        <w:iCs/>
        <w:color w:val="000000" w:themeColor="text1"/>
        <w:sz w:val="20"/>
      </w:rPr>
    </w:pPr>
    <w:r>
      <w:rPr>
        <w:rFonts w:ascii="Arial" w:hAnsi="Arial"/>
        <w:i/>
        <w:iCs/>
        <w:color w:val="000000" w:themeColor="text1"/>
        <w:sz w:val="20"/>
      </w:rPr>
      <w:t>Grade VII Project Manager (Quality Projects)</w:t>
    </w:r>
  </w:p>
  <w:p w:rsidR="007C596D" w:rsidRPr="007C596D" w:rsidRDefault="007C596D"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7E5522">
      <w:rPr>
        <w:rFonts w:ascii="Arial" w:hAnsi="Arial" w:cs="Arial"/>
        <w:i/>
        <w:noProof/>
        <w:sz w:val="20"/>
      </w:rPr>
      <w:t>10</w:t>
    </w:r>
    <w:r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6D" w:rsidRPr="007C596D" w:rsidRDefault="00822747" w:rsidP="007C596D">
    <w:pPr>
      <w:pStyle w:val="Footer"/>
      <w:jc w:val="right"/>
      <w:rPr>
        <w:rFonts w:ascii="Arial" w:hAnsi="Arial"/>
        <w:i/>
        <w:iCs/>
        <w:color w:val="000000" w:themeColor="text1"/>
        <w:sz w:val="20"/>
      </w:rPr>
    </w:pPr>
    <w:r>
      <w:rPr>
        <w:rFonts w:ascii="Arial" w:hAnsi="Arial"/>
        <w:i/>
        <w:iCs/>
        <w:color w:val="000000" w:themeColor="text1"/>
        <w:sz w:val="20"/>
      </w:rPr>
      <w:t xml:space="preserve">HBS05769 </w:t>
    </w:r>
  </w:p>
  <w:p w:rsidR="00822747" w:rsidRDefault="00822747" w:rsidP="007C596D">
    <w:pPr>
      <w:pStyle w:val="Footer"/>
      <w:jc w:val="right"/>
      <w:rPr>
        <w:rFonts w:ascii="Arial" w:hAnsi="Arial"/>
        <w:i/>
        <w:iCs/>
        <w:color w:val="000000" w:themeColor="text1"/>
        <w:sz w:val="20"/>
      </w:rPr>
    </w:pPr>
    <w:r>
      <w:rPr>
        <w:rFonts w:ascii="Arial" w:hAnsi="Arial"/>
        <w:i/>
        <w:iCs/>
        <w:color w:val="000000" w:themeColor="text1"/>
        <w:sz w:val="20"/>
      </w:rPr>
      <w:t>Grade VII Project Manager (Quality Projects)</w:t>
    </w:r>
  </w:p>
  <w:p w:rsidR="00D525BE" w:rsidRPr="007C596D" w:rsidRDefault="00D525BE" w:rsidP="007C596D">
    <w:pPr>
      <w:pStyle w:val="Footer"/>
      <w:jc w:val="right"/>
      <w:rPr>
        <w:rFonts w:ascii="Arial" w:hAnsi="Arial"/>
        <w:i/>
        <w:iCs/>
        <w:color w:val="000000" w:themeColor="text1"/>
        <w:sz w:val="20"/>
      </w:rPr>
    </w:pPr>
    <w:r w:rsidRPr="007C596D">
      <w:rPr>
        <w:rFonts w:ascii="Arial" w:hAnsi="Arial" w:cs="Arial"/>
        <w:i/>
        <w:sz w:val="20"/>
      </w:rPr>
      <w:t xml:space="preserve">Page </w:t>
    </w:r>
    <w:r w:rsidR="0018475C" w:rsidRPr="007C596D">
      <w:rPr>
        <w:rFonts w:ascii="Arial" w:hAnsi="Arial" w:cs="Arial"/>
        <w:i/>
        <w:sz w:val="20"/>
      </w:rPr>
      <w:fldChar w:fldCharType="begin"/>
    </w:r>
    <w:r w:rsidRPr="007C596D">
      <w:rPr>
        <w:rFonts w:ascii="Arial" w:hAnsi="Arial" w:cs="Arial"/>
        <w:i/>
        <w:sz w:val="20"/>
      </w:rPr>
      <w:instrText xml:space="preserve"> PAGE </w:instrText>
    </w:r>
    <w:r w:rsidR="0018475C" w:rsidRPr="007C596D">
      <w:rPr>
        <w:rFonts w:ascii="Arial" w:hAnsi="Arial" w:cs="Arial"/>
        <w:i/>
        <w:sz w:val="20"/>
      </w:rPr>
      <w:fldChar w:fldCharType="separate"/>
    </w:r>
    <w:r w:rsidR="007E5522">
      <w:rPr>
        <w:rFonts w:ascii="Arial" w:hAnsi="Arial" w:cs="Arial"/>
        <w:i/>
        <w:noProof/>
        <w:sz w:val="20"/>
      </w:rPr>
      <w:t>1</w:t>
    </w:r>
    <w:r w:rsidR="0018475C" w:rsidRPr="007C596D">
      <w:rPr>
        <w:rFonts w:ascii="Arial" w:hAnsi="Arial" w:cs="Arial"/>
        <w:i/>
        <w:sz w:val="20"/>
      </w:rPr>
      <w:fldChar w:fldCharType="end"/>
    </w:r>
  </w:p>
  <w:p w:rsidR="00D525BE" w:rsidRPr="001A519A" w:rsidRDefault="00D525BE"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BE" w:rsidRDefault="00D525BE">
      <w:r>
        <w:separator/>
      </w:r>
    </w:p>
  </w:footnote>
  <w:footnote w:type="continuationSeparator" w:id="0">
    <w:p w:rsidR="00D525BE" w:rsidRDefault="00D52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8">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1">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3">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5">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2">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0C5140"/>
    <w:multiLevelType w:val="hybridMultilevel"/>
    <w:tmpl w:val="966C28B4"/>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5">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367579A"/>
    <w:multiLevelType w:val="hybridMultilevel"/>
    <w:tmpl w:val="F2900B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9">
    <w:nsid w:val="559630FB"/>
    <w:multiLevelType w:val="hybridMultilevel"/>
    <w:tmpl w:val="1F52FAFC"/>
    <w:lvl w:ilvl="0" w:tplc="18090001">
      <w:start w:val="1"/>
      <w:numFmt w:val="bullet"/>
      <w:lvlText w:val=""/>
      <w:lvlJc w:val="left"/>
      <w:pPr>
        <w:ind w:left="360" w:hanging="360"/>
      </w:pPr>
      <w:rPr>
        <w:rFonts w:ascii="Symbol" w:hAnsi="Symbol" w:hint="default"/>
      </w:rPr>
    </w:lvl>
    <w:lvl w:ilvl="1" w:tplc="43649E5A">
      <w:numFmt w:val="bullet"/>
      <w:lvlText w:val="•"/>
      <w:lvlJc w:val="left"/>
      <w:pPr>
        <w:ind w:left="1440" w:hanging="720"/>
      </w:pPr>
      <w:rPr>
        <w:rFonts w:ascii="Arial" w:eastAsia="Times New Roman" w:hAnsi="Arial" w:hint="default"/>
        <w:color w:val="auto"/>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3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1">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2">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6">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9">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0">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38"/>
  </w:num>
  <w:num w:numId="6">
    <w:abstractNumId w:val="30"/>
  </w:num>
  <w:num w:numId="7">
    <w:abstractNumId w:val="6"/>
  </w:num>
  <w:num w:numId="8">
    <w:abstractNumId w:val="35"/>
  </w:num>
  <w:num w:numId="9">
    <w:abstractNumId w:val="12"/>
  </w:num>
  <w:num w:numId="10">
    <w:abstractNumId w:val="8"/>
  </w:num>
  <w:num w:numId="11">
    <w:abstractNumId w:val="7"/>
  </w:num>
  <w:num w:numId="12">
    <w:abstractNumId w:val="31"/>
  </w:num>
  <w:num w:numId="13">
    <w:abstractNumId w:val="14"/>
  </w:num>
  <w:num w:numId="14">
    <w:abstractNumId w:val="39"/>
  </w:num>
  <w:num w:numId="15">
    <w:abstractNumId w:val="22"/>
  </w:num>
  <w:num w:numId="16">
    <w:abstractNumId w:val="21"/>
  </w:num>
  <w:num w:numId="17">
    <w:abstractNumId w:val="27"/>
  </w:num>
  <w:num w:numId="18">
    <w:abstractNumId w:val="9"/>
  </w:num>
  <w:num w:numId="19">
    <w:abstractNumId w:val="33"/>
  </w:num>
  <w:num w:numId="20">
    <w:abstractNumId w:val="26"/>
  </w:num>
  <w:num w:numId="21">
    <w:abstractNumId w:val="15"/>
  </w:num>
  <w:num w:numId="22">
    <w:abstractNumId w:val="37"/>
  </w:num>
  <w:num w:numId="23">
    <w:abstractNumId w:val="11"/>
  </w:num>
  <w:num w:numId="24">
    <w:abstractNumId w:val="20"/>
  </w:num>
  <w:num w:numId="25">
    <w:abstractNumId w:val="34"/>
  </w:num>
  <w:num w:numId="26">
    <w:abstractNumId w:val="17"/>
  </w:num>
  <w:num w:numId="27">
    <w:abstractNumId w:val="3"/>
  </w:num>
  <w:num w:numId="28">
    <w:abstractNumId w:val="36"/>
  </w:num>
  <w:num w:numId="29">
    <w:abstractNumId w:val="5"/>
  </w:num>
  <w:num w:numId="30">
    <w:abstractNumId w:val="32"/>
  </w:num>
  <w:num w:numId="31">
    <w:abstractNumId w:val="13"/>
  </w:num>
  <w:num w:numId="32">
    <w:abstractNumId w:val="40"/>
  </w:num>
  <w:num w:numId="33">
    <w:abstractNumId w:val="4"/>
  </w:num>
  <w:num w:numId="34">
    <w:abstractNumId w:val="24"/>
  </w:num>
  <w:num w:numId="35">
    <w:abstractNumId w:val="19"/>
  </w:num>
  <w:num w:numId="36">
    <w:abstractNumId w:val="16"/>
  </w:num>
  <w:num w:numId="37">
    <w:abstractNumId w:val="18"/>
  </w:num>
  <w:num w:numId="38">
    <w:abstractNumId w:val="25"/>
  </w:num>
  <w:num w:numId="39">
    <w:abstractNumId w:val="29"/>
  </w:num>
  <w:num w:numId="40">
    <w:abstractNumId w:val="2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7FD7"/>
    <w:rsid w:val="00065A9D"/>
    <w:rsid w:val="00074D2A"/>
    <w:rsid w:val="000760D7"/>
    <w:rsid w:val="00092441"/>
    <w:rsid w:val="000943A8"/>
    <w:rsid w:val="000A1D7B"/>
    <w:rsid w:val="000C6D03"/>
    <w:rsid w:val="000D7BED"/>
    <w:rsid w:val="000E25B5"/>
    <w:rsid w:val="000E3B72"/>
    <w:rsid w:val="000E64CA"/>
    <w:rsid w:val="000E67BA"/>
    <w:rsid w:val="000F33EB"/>
    <w:rsid w:val="00104B06"/>
    <w:rsid w:val="0011734C"/>
    <w:rsid w:val="001316B2"/>
    <w:rsid w:val="00132FE0"/>
    <w:rsid w:val="00137B5A"/>
    <w:rsid w:val="00145364"/>
    <w:rsid w:val="00150B07"/>
    <w:rsid w:val="00151A44"/>
    <w:rsid w:val="00152142"/>
    <w:rsid w:val="001661E3"/>
    <w:rsid w:val="00177C2C"/>
    <w:rsid w:val="0018475C"/>
    <w:rsid w:val="001878F8"/>
    <w:rsid w:val="001925B9"/>
    <w:rsid w:val="001A46BD"/>
    <w:rsid w:val="001A519A"/>
    <w:rsid w:val="001B3D32"/>
    <w:rsid w:val="001B54B3"/>
    <w:rsid w:val="001B6F92"/>
    <w:rsid w:val="001B7D39"/>
    <w:rsid w:val="001D09DA"/>
    <w:rsid w:val="001E1D56"/>
    <w:rsid w:val="00217452"/>
    <w:rsid w:val="0024216E"/>
    <w:rsid w:val="0025108D"/>
    <w:rsid w:val="00255283"/>
    <w:rsid w:val="0026429D"/>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26F5E"/>
    <w:rsid w:val="003313F5"/>
    <w:rsid w:val="00336E61"/>
    <w:rsid w:val="00340E0C"/>
    <w:rsid w:val="00343984"/>
    <w:rsid w:val="00347F4D"/>
    <w:rsid w:val="003523C2"/>
    <w:rsid w:val="00356CA7"/>
    <w:rsid w:val="00366B2E"/>
    <w:rsid w:val="00375E0A"/>
    <w:rsid w:val="00380822"/>
    <w:rsid w:val="003931EB"/>
    <w:rsid w:val="003A32EA"/>
    <w:rsid w:val="003D19FA"/>
    <w:rsid w:val="003D3BC4"/>
    <w:rsid w:val="003D7284"/>
    <w:rsid w:val="003E1D98"/>
    <w:rsid w:val="00400EA6"/>
    <w:rsid w:val="00427434"/>
    <w:rsid w:val="00445012"/>
    <w:rsid w:val="00462A0A"/>
    <w:rsid w:val="0047429C"/>
    <w:rsid w:val="00476F64"/>
    <w:rsid w:val="0048138C"/>
    <w:rsid w:val="00485D9C"/>
    <w:rsid w:val="004A431B"/>
    <w:rsid w:val="004D4066"/>
    <w:rsid w:val="004D797D"/>
    <w:rsid w:val="004D7BF1"/>
    <w:rsid w:val="004E5E4B"/>
    <w:rsid w:val="004F6076"/>
    <w:rsid w:val="00500816"/>
    <w:rsid w:val="00503691"/>
    <w:rsid w:val="00523F77"/>
    <w:rsid w:val="005256B5"/>
    <w:rsid w:val="00525A77"/>
    <w:rsid w:val="005360D7"/>
    <w:rsid w:val="00536EF5"/>
    <w:rsid w:val="0054150E"/>
    <w:rsid w:val="00564453"/>
    <w:rsid w:val="0057482C"/>
    <w:rsid w:val="005779E9"/>
    <w:rsid w:val="005879A3"/>
    <w:rsid w:val="00591F3E"/>
    <w:rsid w:val="00597454"/>
    <w:rsid w:val="005B254E"/>
    <w:rsid w:val="005B57ED"/>
    <w:rsid w:val="005B7746"/>
    <w:rsid w:val="005C6C87"/>
    <w:rsid w:val="005C6E69"/>
    <w:rsid w:val="005E38AB"/>
    <w:rsid w:val="005F28FD"/>
    <w:rsid w:val="00603B2A"/>
    <w:rsid w:val="0061247F"/>
    <w:rsid w:val="00614ED5"/>
    <w:rsid w:val="006158B7"/>
    <w:rsid w:val="00625683"/>
    <w:rsid w:val="00626888"/>
    <w:rsid w:val="00627F85"/>
    <w:rsid w:val="006563C3"/>
    <w:rsid w:val="0066238B"/>
    <w:rsid w:val="00675B1F"/>
    <w:rsid w:val="00682D33"/>
    <w:rsid w:val="006A0D28"/>
    <w:rsid w:val="006B16DE"/>
    <w:rsid w:val="006B293E"/>
    <w:rsid w:val="006C03C0"/>
    <w:rsid w:val="006D5027"/>
    <w:rsid w:val="006D5D68"/>
    <w:rsid w:val="006D7C41"/>
    <w:rsid w:val="006E0314"/>
    <w:rsid w:val="006E0CC9"/>
    <w:rsid w:val="006E16C3"/>
    <w:rsid w:val="006E321B"/>
    <w:rsid w:val="006E4329"/>
    <w:rsid w:val="006E51DF"/>
    <w:rsid w:val="006F2881"/>
    <w:rsid w:val="006F28DF"/>
    <w:rsid w:val="00716A7B"/>
    <w:rsid w:val="00721A17"/>
    <w:rsid w:val="00726191"/>
    <w:rsid w:val="0072642C"/>
    <w:rsid w:val="007273D2"/>
    <w:rsid w:val="007319DB"/>
    <w:rsid w:val="00740928"/>
    <w:rsid w:val="0075301A"/>
    <w:rsid w:val="0076152F"/>
    <w:rsid w:val="0077128D"/>
    <w:rsid w:val="0077172E"/>
    <w:rsid w:val="0077237D"/>
    <w:rsid w:val="007C3199"/>
    <w:rsid w:val="007C596D"/>
    <w:rsid w:val="007E5522"/>
    <w:rsid w:val="007E5983"/>
    <w:rsid w:val="007F32A0"/>
    <w:rsid w:val="007F5E22"/>
    <w:rsid w:val="00806249"/>
    <w:rsid w:val="0080686B"/>
    <w:rsid w:val="00817BC9"/>
    <w:rsid w:val="00821C17"/>
    <w:rsid w:val="00821D62"/>
    <w:rsid w:val="00822747"/>
    <w:rsid w:val="0082621F"/>
    <w:rsid w:val="008323A1"/>
    <w:rsid w:val="00855E32"/>
    <w:rsid w:val="00865194"/>
    <w:rsid w:val="0086589F"/>
    <w:rsid w:val="00871A13"/>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7CA3"/>
    <w:rsid w:val="00951BB5"/>
    <w:rsid w:val="009640CA"/>
    <w:rsid w:val="00986710"/>
    <w:rsid w:val="009A21BA"/>
    <w:rsid w:val="009A2740"/>
    <w:rsid w:val="009B0647"/>
    <w:rsid w:val="009D1AB5"/>
    <w:rsid w:val="009D30ED"/>
    <w:rsid w:val="009D3950"/>
    <w:rsid w:val="009D6EFD"/>
    <w:rsid w:val="009E5574"/>
    <w:rsid w:val="009F16D2"/>
    <w:rsid w:val="00A02C43"/>
    <w:rsid w:val="00A11F85"/>
    <w:rsid w:val="00A21DE4"/>
    <w:rsid w:val="00A24233"/>
    <w:rsid w:val="00A267BD"/>
    <w:rsid w:val="00A27B38"/>
    <w:rsid w:val="00A318D2"/>
    <w:rsid w:val="00A40AA6"/>
    <w:rsid w:val="00A42FB5"/>
    <w:rsid w:val="00A520F7"/>
    <w:rsid w:val="00A713B0"/>
    <w:rsid w:val="00A71DCE"/>
    <w:rsid w:val="00A755C8"/>
    <w:rsid w:val="00A83413"/>
    <w:rsid w:val="00A879D1"/>
    <w:rsid w:val="00A93E51"/>
    <w:rsid w:val="00A944C2"/>
    <w:rsid w:val="00AA3EA8"/>
    <w:rsid w:val="00AA7DB6"/>
    <w:rsid w:val="00AB35E0"/>
    <w:rsid w:val="00AD0CF0"/>
    <w:rsid w:val="00AD5F16"/>
    <w:rsid w:val="00AE533F"/>
    <w:rsid w:val="00AF66AE"/>
    <w:rsid w:val="00AF7860"/>
    <w:rsid w:val="00B006EA"/>
    <w:rsid w:val="00B11139"/>
    <w:rsid w:val="00B1304B"/>
    <w:rsid w:val="00B14C1C"/>
    <w:rsid w:val="00B14C43"/>
    <w:rsid w:val="00B20054"/>
    <w:rsid w:val="00B24B05"/>
    <w:rsid w:val="00B27705"/>
    <w:rsid w:val="00B4413B"/>
    <w:rsid w:val="00B467DE"/>
    <w:rsid w:val="00B61231"/>
    <w:rsid w:val="00B80353"/>
    <w:rsid w:val="00B92FC6"/>
    <w:rsid w:val="00B93C6D"/>
    <w:rsid w:val="00B9566E"/>
    <w:rsid w:val="00BA17F9"/>
    <w:rsid w:val="00BA4AB3"/>
    <w:rsid w:val="00BC4E29"/>
    <w:rsid w:val="00BE6350"/>
    <w:rsid w:val="00C140CB"/>
    <w:rsid w:val="00C20051"/>
    <w:rsid w:val="00C22005"/>
    <w:rsid w:val="00C24D59"/>
    <w:rsid w:val="00C3080C"/>
    <w:rsid w:val="00C377B1"/>
    <w:rsid w:val="00C43757"/>
    <w:rsid w:val="00C45361"/>
    <w:rsid w:val="00C456D3"/>
    <w:rsid w:val="00C54450"/>
    <w:rsid w:val="00C6767F"/>
    <w:rsid w:val="00C732DF"/>
    <w:rsid w:val="00C74A6F"/>
    <w:rsid w:val="00C928F9"/>
    <w:rsid w:val="00C966AF"/>
    <w:rsid w:val="00C97DCC"/>
    <w:rsid w:val="00CA23F4"/>
    <w:rsid w:val="00CA5E50"/>
    <w:rsid w:val="00CB30D7"/>
    <w:rsid w:val="00CB6936"/>
    <w:rsid w:val="00CC153A"/>
    <w:rsid w:val="00CD5382"/>
    <w:rsid w:val="00CD59D9"/>
    <w:rsid w:val="00CE1446"/>
    <w:rsid w:val="00CE1FDE"/>
    <w:rsid w:val="00D12250"/>
    <w:rsid w:val="00D2175C"/>
    <w:rsid w:val="00D2659A"/>
    <w:rsid w:val="00D47901"/>
    <w:rsid w:val="00D47A6F"/>
    <w:rsid w:val="00D51672"/>
    <w:rsid w:val="00D525BE"/>
    <w:rsid w:val="00D60E83"/>
    <w:rsid w:val="00D67BD0"/>
    <w:rsid w:val="00D72851"/>
    <w:rsid w:val="00D808E4"/>
    <w:rsid w:val="00D84C38"/>
    <w:rsid w:val="00D970C1"/>
    <w:rsid w:val="00DA7704"/>
    <w:rsid w:val="00DB5784"/>
    <w:rsid w:val="00DC07A1"/>
    <w:rsid w:val="00DC5560"/>
    <w:rsid w:val="00DC712F"/>
    <w:rsid w:val="00DD5B8E"/>
    <w:rsid w:val="00DF21CC"/>
    <w:rsid w:val="00DF7CB8"/>
    <w:rsid w:val="00E17571"/>
    <w:rsid w:val="00E276F0"/>
    <w:rsid w:val="00E34C62"/>
    <w:rsid w:val="00E363F3"/>
    <w:rsid w:val="00E530DF"/>
    <w:rsid w:val="00E64232"/>
    <w:rsid w:val="00E70940"/>
    <w:rsid w:val="00E72FCB"/>
    <w:rsid w:val="00EB7EC8"/>
    <w:rsid w:val="00EE0544"/>
    <w:rsid w:val="00EE2EEA"/>
    <w:rsid w:val="00EF3EE7"/>
    <w:rsid w:val="00EF4C0B"/>
    <w:rsid w:val="00F00021"/>
    <w:rsid w:val="00F01C4A"/>
    <w:rsid w:val="00F035C4"/>
    <w:rsid w:val="00F0676E"/>
    <w:rsid w:val="00F1737D"/>
    <w:rsid w:val="00F2487E"/>
    <w:rsid w:val="00F277CF"/>
    <w:rsid w:val="00F37687"/>
    <w:rsid w:val="00F45FD7"/>
    <w:rsid w:val="00F53B0B"/>
    <w:rsid w:val="00F600A9"/>
    <w:rsid w:val="00F6112F"/>
    <w:rsid w:val="00F7126B"/>
    <w:rsid w:val="00F727CB"/>
    <w:rsid w:val="00F828BE"/>
    <w:rsid w:val="00FC4B32"/>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araj.brady@hse.ie" TargetMode="External"/><Relationship Id="rId18" Type="http://schemas.openxmlformats.org/officeDocument/2006/relationships/hyperlink" Target="http://www.met.police.uk/inform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orth-wales.police.uk"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content.met.police.uk/Site/infomationaboutyourself" TargetMode="External"/><Relationship Id="rId25" Type="http://schemas.openxmlformats.org/officeDocument/2006/relationships/hyperlink" Target="http://www.courts.govt.nz" TargetMode="External"/><Relationship Id="rId2" Type="http://schemas.openxmlformats.org/officeDocument/2006/relationships/numbering" Target="numbering.xml"/><Relationship Id="rId16" Type="http://schemas.openxmlformats.org/officeDocument/2006/relationships/hyperlink" Target="http://www.welfare.ie/en/Pages/ppsn.aspx" TargetMode="External"/><Relationship Id="rId20" Type="http://schemas.openxmlformats.org/officeDocument/2006/relationships/hyperlink" Target="http://www.south-wales.police.uk/more-about-us/your-right-to-information/data-prot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fp.gov.au" TargetMode="External"/><Relationship Id="rId5" Type="http://schemas.openxmlformats.org/officeDocument/2006/relationships/settings" Target="settings.xml"/><Relationship Id="rId15" Type="http://schemas.openxmlformats.org/officeDocument/2006/relationships/hyperlink" Target="http://www.djei.ie" TargetMode="External"/><Relationship Id="rId23" Type="http://schemas.openxmlformats.org/officeDocument/2006/relationships/hyperlink" Target="https://www.gov.uk/browse/working/finding-job" TargetMode="External"/><Relationship Id="rId28" Type="http://schemas.openxmlformats.org/officeDocument/2006/relationships/fontTable" Target="fontTable.xml"/><Relationship Id="rId10" Type="http://schemas.openxmlformats.org/officeDocument/2006/relationships/hyperlink" Target="mailto:nrs.kells@hse.ie" TargetMode="External"/><Relationship Id="rId19" Type="http://schemas.openxmlformats.org/officeDocument/2006/relationships/hyperlink" Target="http://www.disclosurescotland.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psa.ie" TargetMode="External"/><Relationship Id="rId22" Type="http://schemas.openxmlformats.org/officeDocument/2006/relationships/hyperlink" Target="http://www.police.uk/forc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764AC-0644-4DA5-9457-31C4E04C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5072</Words>
  <Characters>27264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32272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3</cp:revision>
  <cp:lastPrinted>2016-11-04T15:02:00Z</cp:lastPrinted>
  <dcterms:created xsi:type="dcterms:W3CDTF">2018-02-07T14:24:00Z</dcterms:created>
  <dcterms:modified xsi:type="dcterms:W3CDTF">2018-02-07T14:30:00Z</dcterms:modified>
</cp:coreProperties>
</file>