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3D3F90D4" w14:textId="77777777" w:rsidR="006C15F1" w:rsidRPr="006C15F1" w:rsidRDefault="006F0040" w:rsidP="006C15F1">
      <w:pPr>
        <w:widowControl w:val="0"/>
        <w:autoSpaceDE w:val="0"/>
        <w:autoSpaceDN w:val="0"/>
        <w:adjustRightInd w:val="0"/>
        <w:spacing w:before="240" w:after="0" w:line="240" w:lineRule="auto"/>
        <w:jc w:val="center"/>
        <w:rPr>
          <w:rFonts w:eastAsia="Times New Roman" w:cs="Arial"/>
          <w:b/>
          <w:bCs/>
          <w:color w:val="000099"/>
          <w:sz w:val="24"/>
          <w:szCs w:val="24"/>
          <w:lang w:val="en-GB" w:eastAsia="en-IE"/>
        </w:rPr>
      </w:pPr>
      <w:r w:rsidRPr="69F386EC">
        <w:rPr>
          <w:rFonts w:eastAsia="Times New Roman" w:cs="Arial"/>
          <w:b/>
          <w:bCs/>
          <w:sz w:val="24"/>
          <w:szCs w:val="24"/>
          <w:lang w:eastAsia="en-IE"/>
        </w:rPr>
        <w:t xml:space="preserve">Recruitment reference no: </w:t>
      </w:r>
      <w:r w:rsidR="006C15F1" w:rsidRPr="006C15F1">
        <w:rPr>
          <w:rFonts w:eastAsia="Times New Roman" w:cs="Arial"/>
          <w:b/>
          <w:bCs/>
          <w:color w:val="000099"/>
          <w:sz w:val="24"/>
          <w:szCs w:val="24"/>
          <w:lang w:val="en-GB" w:eastAsia="en-IE"/>
        </w:rPr>
        <w:t>Clinical Nurse Manager 2 (Bainisteoir Altraí Cliniciúla 2), Outpatient Parental Antimicrobial Therapy (OPAT) Galway University Hospitals</w:t>
      </w:r>
    </w:p>
    <w:p w14:paraId="342D91CE" w14:textId="60CE23FE" w:rsidR="006F0040" w:rsidRDefault="006F0040" w:rsidP="006C15F1">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F8D2D48"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6C15F1">
        <w:rPr>
          <w:rFonts w:ascii="Arial" w:eastAsia="Times New Roman" w:hAnsi="Arial" w:cs="Arial"/>
          <w:color w:val="000099"/>
          <w:sz w:val="20"/>
          <w:szCs w:val="20"/>
        </w:rPr>
        <w:t xml:space="preserve">Galway University Hospital Recruitment Department, at </w:t>
      </w:r>
      <w:hyperlink r:id="rId10" w:history="1">
        <w:r w:rsidR="006C15F1" w:rsidRPr="00EE597E">
          <w:rPr>
            <w:rStyle w:val="Hyperlink"/>
            <w:rFonts w:ascii="Arial" w:eastAsia="Times New Roman" w:hAnsi="Arial" w:cs="Arial"/>
            <w:sz w:val="20"/>
            <w:szCs w:val="20"/>
          </w:rPr>
          <w:t>recruit.guh@hse.ie</w:t>
        </w:r>
      </w:hyperlink>
      <w:r w:rsidR="006C15F1">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7032A4"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7032A4"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7032A4"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7032A4"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7032A4"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7032A4"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7032A4"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7032A4"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7032A4"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7032A4"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7032A4"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7032A4"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7032A4"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7032A4"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7032A4"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7032A4"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7032A4"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7032A4"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7032A4"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7032A4"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7032A4"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7032A4"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62BBA7AA" w14:textId="77777777" w:rsidR="006F0040" w:rsidRPr="00AD732D" w:rsidRDefault="006F0040" w:rsidP="006F0040">
      <w:pPr>
        <w:autoSpaceDE w:val="0"/>
        <w:autoSpaceDN w:val="0"/>
        <w:adjustRightInd w:val="0"/>
        <w:spacing w:before="240" w:after="120" w:line="240" w:lineRule="auto"/>
        <w:rPr>
          <w:rFonts w:eastAsia="Times New Roman" w:cs="Arial"/>
          <w:color w:val="000099"/>
          <w:szCs w:val="20"/>
          <w:lang w:eastAsia="en-IE"/>
        </w:rPr>
      </w:pPr>
      <w:r w:rsidRPr="00AD732D">
        <w:rPr>
          <w:rFonts w:eastAsia="Times New Roman" w:cs="Arial"/>
          <w:color w:val="000099"/>
          <w:szCs w:val="20"/>
          <w:lang w:eastAsia="en-IE"/>
        </w:rPr>
        <w:t xml:space="preserve">Is this post on the </w:t>
      </w:r>
      <w:hyperlink r:id="rId13" w:history="1">
        <w:r w:rsidRPr="00AD732D">
          <w:rPr>
            <w:rStyle w:val="Hyperlink"/>
            <w:rFonts w:eastAsia="Times New Roman" w:cs="Arial"/>
            <w:szCs w:val="20"/>
            <w:lang w:eastAsia="en-IE"/>
          </w:rPr>
          <w:t>Critical Skills Occupations List</w:t>
        </w:r>
      </w:hyperlink>
      <w:r w:rsidRPr="00AD732D">
        <w:rPr>
          <w:rStyle w:val="Hyperlink"/>
          <w:rFonts w:eastAsia="Times New Roman" w:cs="Arial"/>
          <w:szCs w:val="20"/>
          <w:lang w:eastAsia="en-IE"/>
        </w:rPr>
        <w:t xml:space="preserve"> </w:t>
      </w:r>
      <w:r w:rsidRPr="00AD732D">
        <w:rPr>
          <w:rFonts w:eastAsia="Times New Roman" w:cs="Arial"/>
          <w:color w:val="000099"/>
          <w:szCs w:val="20"/>
          <w:lang w:eastAsia="en-IE"/>
        </w:rPr>
        <w:t xml:space="preserve">if so, include the below </w:t>
      </w:r>
      <w:r>
        <w:rPr>
          <w:rFonts w:eastAsia="Times New Roman" w:cs="Arial"/>
          <w:color w:val="000099"/>
          <w:szCs w:val="20"/>
          <w:lang w:eastAsia="en-IE"/>
        </w:rPr>
        <w:t>sentence</w:t>
      </w:r>
      <w:r w:rsidRPr="00AD732D">
        <w:rPr>
          <w:rFonts w:eastAsia="Times New Roman" w:cs="Arial"/>
          <w:color w:val="000099"/>
          <w:szCs w:val="20"/>
          <w:lang w:eastAsia="en-IE"/>
        </w:rPr>
        <w:t>.</w:t>
      </w:r>
    </w:p>
    <w:p w14:paraId="541C2136"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2E719E">
        <w:rPr>
          <w:rFonts w:eastAsia="Times New Roman" w:cs="Arial"/>
          <w:color w:val="000099"/>
          <w:szCs w:val="20"/>
          <w:lang w:eastAsia="en-IE"/>
        </w:rPr>
        <w:t xml:space="preserve">The HSE welcomes applications from </w:t>
      </w:r>
      <w:r>
        <w:rPr>
          <w:rFonts w:eastAsia="Times New Roman" w:cs="Arial"/>
          <w:color w:val="000099"/>
          <w:szCs w:val="20"/>
          <w:lang w:eastAsia="en-IE"/>
        </w:rPr>
        <w:t xml:space="preserve">all </w:t>
      </w:r>
      <w:r w:rsidRPr="002E719E">
        <w:rPr>
          <w:rFonts w:eastAsia="Times New Roman" w:cs="Arial"/>
          <w:color w:val="000099"/>
          <w:szCs w:val="20"/>
          <w:lang w:eastAsia="en-IE"/>
        </w:rPr>
        <w:t xml:space="preserve">suitably qualified </w:t>
      </w:r>
      <w:r>
        <w:rPr>
          <w:rFonts w:eastAsia="Times New Roman" w:cs="Arial"/>
          <w:color w:val="000099"/>
          <w:szCs w:val="20"/>
          <w:lang w:eastAsia="en-IE"/>
        </w:rPr>
        <w:t>applicants and will support, successful n</w:t>
      </w:r>
      <w:r w:rsidRPr="002E719E">
        <w:rPr>
          <w:rFonts w:eastAsia="Times New Roman" w:cs="Arial"/>
          <w:color w:val="000099"/>
          <w:szCs w:val="20"/>
          <w:lang w:eastAsia="en-IE"/>
        </w:rPr>
        <w:t xml:space="preserve">on-EEA </w:t>
      </w:r>
      <w:r>
        <w:rPr>
          <w:rFonts w:eastAsia="Times New Roman" w:cs="Arial"/>
          <w:color w:val="000099"/>
          <w:szCs w:val="20"/>
          <w:lang w:eastAsia="en-IE"/>
        </w:rPr>
        <w:t>citizen applicants,</w:t>
      </w:r>
      <w:r w:rsidRPr="002E719E">
        <w:rPr>
          <w:rFonts w:eastAsia="Times New Roman" w:cs="Arial"/>
          <w:color w:val="000099"/>
          <w:szCs w:val="20"/>
          <w:lang w:eastAsia="en-IE"/>
        </w:rPr>
        <w:t xml:space="preserve"> </w:t>
      </w:r>
      <w:r>
        <w:rPr>
          <w:rFonts w:eastAsia="Times New Roman" w:cs="Arial"/>
          <w:color w:val="000099"/>
          <w:szCs w:val="20"/>
          <w:lang w:eastAsia="en-IE"/>
        </w:rPr>
        <w:t>with</w:t>
      </w:r>
      <w:r w:rsidRPr="002E719E">
        <w:rPr>
          <w:rFonts w:eastAsia="Times New Roman" w:cs="Arial"/>
          <w:color w:val="000099"/>
          <w:szCs w:val="20"/>
          <w:lang w:eastAsia="en-IE"/>
        </w:rPr>
        <w:t xml:space="preserve"> their application for a </w:t>
      </w:r>
      <w:r>
        <w:rPr>
          <w:rFonts w:eastAsia="Times New Roman" w:cs="Arial"/>
          <w:color w:val="000099"/>
          <w:szCs w:val="20"/>
          <w:lang w:eastAsia="en-IE"/>
        </w:rPr>
        <w:t>w</w:t>
      </w:r>
      <w:r w:rsidRPr="002E719E">
        <w:rPr>
          <w:rFonts w:eastAsia="Times New Roman" w:cs="Arial"/>
          <w:color w:val="000099"/>
          <w:szCs w:val="20"/>
          <w:lang w:eastAsia="en-IE"/>
        </w:rPr>
        <w:t xml:space="preserve">ork </w:t>
      </w:r>
      <w:r>
        <w:rPr>
          <w:rFonts w:eastAsia="Times New Roman" w:cs="Arial"/>
          <w:color w:val="000099"/>
          <w:szCs w:val="20"/>
          <w:lang w:eastAsia="en-IE"/>
        </w:rPr>
        <w:t>p</w:t>
      </w:r>
      <w:r w:rsidRPr="002E719E">
        <w:rPr>
          <w:rFonts w:eastAsia="Times New Roman" w:cs="Arial"/>
          <w:color w:val="000099"/>
          <w:szCs w:val="20"/>
          <w:lang w:eastAsia="en-IE"/>
        </w:rPr>
        <w:t>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lastRenderedPageBreak/>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032A4"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7032A4"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7032A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lastRenderedPageBreak/>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lastRenderedPageBreak/>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E22CD6" w:rsidRPr="008B4219" w14:paraId="78E7DDB8" w14:textId="77777777" w:rsidTr="00EA70F3">
        <w:tc>
          <w:tcPr>
            <w:tcW w:w="8329" w:type="dxa"/>
            <w:tcBorders>
              <w:top w:val="single" w:sz="4" w:space="0" w:color="auto"/>
            </w:tcBorders>
          </w:tcPr>
          <w:p w14:paraId="38F169C7" w14:textId="77777777" w:rsidR="00E22CD6" w:rsidRPr="008B4219" w:rsidRDefault="00E22CD6" w:rsidP="00EA70F3">
            <w:pPr>
              <w:autoSpaceDE w:val="0"/>
              <w:autoSpaceDN w:val="0"/>
              <w:adjustRightInd w:val="0"/>
              <w:rPr>
                <w:rFonts w:cs="Arial"/>
                <w:color w:val="000000"/>
                <w:sz w:val="22"/>
              </w:rPr>
            </w:pPr>
            <w:r w:rsidRPr="008B4219">
              <w:rPr>
                <w:rFonts w:cs="Arial"/>
                <w:color w:val="000000"/>
                <w:sz w:val="22"/>
                <w:lang w:val="en-US"/>
              </w:rPr>
              <w:t>Candidates must on the closing date:</w:t>
            </w:r>
          </w:p>
          <w:p w14:paraId="2073BF9A" w14:textId="77777777" w:rsidR="00E22CD6" w:rsidRPr="008B4219" w:rsidRDefault="00E22CD6" w:rsidP="00EA70F3">
            <w:pPr>
              <w:tabs>
                <w:tab w:val="left" w:pos="468"/>
              </w:tabs>
              <w:rPr>
                <w:rFonts w:cs="Arial"/>
                <w:sz w:val="22"/>
                <w:lang w:val="en-US"/>
              </w:rPr>
            </w:pPr>
          </w:p>
          <w:p w14:paraId="138A354A" w14:textId="77777777" w:rsidR="00E22CD6" w:rsidRPr="008B4219" w:rsidRDefault="00E22CD6" w:rsidP="00EA70F3">
            <w:pPr>
              <w:rPr>
                <w:rFonts w:cs="Arial"/>
                <w:sz w:val="22"/>
              </w:rPr>
            </w:pPr>
          </w:p>
          <w:p w14:paraId="382B1028" w14:textId="77777777" w:rsidR="00E22CD6" w:rsidRPr="008B4219" w:rsidRDefault="00E22CD6" w:rsidP="00E22CD6">
            <w:pPr>
              <w:pStyle w:val="ListParagraph"/>
              <w:numPr>
                <w:ilvl w:val="0"/>
                <w:numId w:val="39"/>
              </w:numPr>
              <w:spacing w:after="0" w:line="240" w:lineRule="auto"/>
              <w:rPr>
                <w:rFonts w:cs="Arial"/>
                <w:b/>
                <w:sz w:val="22"/>
                <w:u w:val="single"/>
              </w:rPr>
            </w:pPr>
            <w:r w:rsidRPr="008B4219">
              <w:rPr>
                <w:rFonts w:cs="Arial"/>
                <w:b/>
                <w:sz w:val="22"/>
                <w:u w:val="single"/>
              </w:rPr>
              <w:t>Statutory Registration, Professional Qualifications, Experience, etc</w:t>
            </w:r>
          </w:p>
          <w:p w14:paraId="671791D1" w14:textId="77777777" w:rsidR="00E22CD6" w:rsidRPr="008B4219" w:rsidRDefault="00E22CD6" w:rsidP="00EA70F3">
            <w:pPr>
              <w:pStyle w:val="ListParagraph"/>
              <w:rPr>
                <w:rFonts w:cs="Arial"/>
                <w:b/>
                <w:sz w:val="22"/>
                <w:u w:val="single"/>
              </w:rPr>
            </w:pPr>
          </w:p>
          <w:p w14:paraId="0E41DD1D" w14:textId="77777777" w:rsidR="00E22CD6" w:rsidRPr="008B4219" w:rsidRDefault="00E22CD6" w:rsidP="00E22CD6">
            <w:pPr>
              <w:pStyle w:val="ListParagraph"/>
              <w:numPr>
                <w:ilvl w:val="0"/>
                <w:numId w:val="40"/>
              </w:numPr>
              <w:spacing w:after="0" w:line="240" w:lineRule="auto"/>
              <w:rPr>
                <w:rFonts w:cs="Arial"/>
                <w:bCs/>
                <w:sz w:val="22"/>
              </w:rPr>
            </w:pPr>
            <w:r w:rsidRPr="008B4219">
              <w:rPr>
                <w:rFonts w:cs="Arial"/>
                <w:bCs/>
                <w:sz w:val="22"/>
              </w:rPr>
              <w:t>Eligible applicants will be those who on the closing date for the competition:</w:t>
            </w:r>
          </w:p>
          <w:p w14:paraId="0FCC6161" w14:textId="77777777" w:rsidR="00E22CD6" w:rsidRPr="008B4219" w:rsidRDefault="00E22CD6" w:rsidP="00EA70F3">
            <w:pPr>
              <w:pStyle w:val="ListParagraph"/>
              <w:rPr>
                <w:rFonts w:cs="Arial"/>
                <w:b/>
                <w:sz w:val="22"/>
              </w:rPr>
            </w:pPr>
          </w:p>
          <w:p w14:paraId="2EC0706D" w14:textId="77777777" w:rsidR="00E22CD6" w:rsidRPr="008B4219" w:rsidRDefault="00E22CD6" w:rsidP="00EA70F3">
            <w:pPr>
              <w:rPr>
                <w:rFonts w:cs="Arial"/>
                <w:bCs/>
                <w:sz w:val="22"/>
              </w:rPr>
            </w:pPr>
            <w:r w:rsidRPr="008B4219">
              <w:rPr>
                <w:rFonts w:cs="Arial"/>
                <w:b/>
                <w:sz w:val="22"/>
              </w:rPr>
              <w:t>(i</w:t>
            </w:r>
            <w:r w:rsidRPr="008B4219">
              <w:rPr>
                <w:rFonts w:cs="Arial"/>
                <w:bCs/>
                <w:sz w:val="22"/>
              </w:rPr>
              <w:t xml:space="preserve">) Are registered in the relevant division of the Register of Nurses &amp; Midwives </w:t>
            </w:r>
          </w:p>
          <w:p w14:paraId="27A5C331" w14:textId="77777777" w:rsidR="00E22CD6" w:rsidRPr="008B4219" w:rsidRDefault="00E22CD6" w:rsidP="00EA70F3">
            <w:pPr>
              <w:rPr>
                <w:rFonts w:cs="Arial"/>
                <w:bCs/>
                <w:sz w:val="22"/>
              </w:rPr>
            </w:pPr>
            <w:r w:rsidRPr="008B4219">
              <w:rPr>
                <w:rFonts w:cs="Arial"/>
                <w:bCs/>
                <w:sz w:val="22"/>
              </w:rPr>
              <w:t xml:space="preserve">maintained by the Nursing and Midwifery Board of Ireland [NMBI] (Bord </w:t>
            </w:r>
          </w:p>
          <w:p w14:paraId="1D3DEE1E" w14:textId="77777777" w:rsidR="00E22CD6" w:rsidRPr="008B4219" w:rsidRDefault="00E22CD6" w:rsidP="00EA70F3">
            <w:pPr>
              <w:rPr>
                <w:rFonts w:cs="Arial"/>
                <w:bCs/>
                <w:sz w:val="22"/>
              </w:rPr>
            </w:pPr>
            <w:r w:rsidRPr="008B4219">
              <w:rPr>
                <w:rFonts w:cs="Arial"/>
                <w:bCs/>
                <w:sz w:val="22"/>
              </w:rPr>
              <w:t>Altranais agus Cnáimhseachais na hÉireann) or entitled to be so registered.</w:t>
            </w:r>
          </w:p>
          <w:p w14:paraId="6BE4BB07" w14:textId="77777777" w:rsidR="00E22CD6" w:rsidRPr="008B4219" w:rsidRDefault="00E22CD6" w:rsidP="00EA70F3">
            <w:pPr>
              <w:jc w:val="center"/>
              <w:rPr>
                <w:rFonts w:cs="Arial"/>
                <w:b/>
                <w:sz w:val="22"/>
              </w:rPr>
            </w:pPr>
            <w:r w:rsidRPr="008B4219">
              <w:rPr>
                <w:rFonts w:cs="Arial"/>
                <w:b/>
                <w:sz w:val="22"/>
              </w:rPr>
              <w:t>And</w:t>
            </w:r>
          </w:p>
          <w:p w14:paraId="40E7FC58" w14:textId="77777777" w:rsidR="00E22CD6" w:rsidRPr="008B4219" w:rsidRDefault="00E22CD6" w:rsidP="00EA70F3">
            <w:pPr>
              <w:rPr>
                <w:rFonts w:cs="Arial"/>
                <w:bCs/>
                <w:sz w:val="22"/>
              </w:rPr>
            </w:pPr>
            <w:r w:rsidRPr="008B4219">
              <w:rPr>
                <w:rFonts w:cs="Arial"/>
                <w:b/>
                <w:sz w:val="22"/>
              </w:rPr>
              <w:t>(</w:t>
            </w:r>
            <w:r w:rsidRPr="008B4219">
              <w:rPr>
                <w:rFonts w:cs="Arial"/>
                <w:bCs/>
                <w:sz w:val="22"/>
              </w:rPr>
              <w:t xml:space="preserve">ii) Have at least 5 years post registration experience (or an aggregrate of 5 years </w:t>
            </w:r>
          </w:p>
          <w:p w14:paraId="1EC89F1A" w14:textId="77777777" w:rsidR="00E22CD6" w:rsidRPr="008B4219" w:rsidRDefault="00E22CD6" w:rsidP="00EA70F3">
            <w:pPr>
              <w:rPr>
                <w:rFonts w:cs="Arial"/>
                <w:bCs/>
                <w:sz w:val="22"/>
              </w:rPr>
            </w:pPr>
            <w:r w:rsidRPr="008B4219">
              <w:rPr>
                <w:rFonts w:cs="Arial"/>
                <w:bCs/>
                <w:sz w:val="22"/>
              </w:rPr>
              <w:t xml:space="preserve">fulltime post registration experience) of which 2 years must be in the </w:t>
            </w:r>
            <w:r>
              <w:rPr>
                <w:rFonts w:cs="Arial"/>
                <w:bCs/>
                <w:sz w:val="22"/>
              </w:rPr>
              <w:t>area of Infectious Disease</w:t>
            </w:r>
            <w:r w:rsidRPr="008B4219">
              <w:rPr>
                <w:rFonts w:cs="Arial"/>
                <w:bCs/>
                <w:sz w:val="22"/>
              </w:rPr>
              <w:t>.</w:t>
            </w:r>
          </w:p>
          <w:p w14:paraId="118C67D6" w14:textId="77777777" w:rsidR="00E22CD6" w:rsidRPr="008B4219" w:rsidRDefault="00E22CD6" w:rsidP="00EA70F3">
            <w:pPr>
              <w:jc w:val="center"/>
              <w:rPr>
                <w:rFonts w:cs="Arial"/>
                <w:b/>
                <w:sz w:val="22"/>
              </w:rPr>
            </w:pPr>
            <w:r w:rsidRPr="008B4219">
              <w:rPr>
                <w:rFonts w:cs="Arial"/>
                <w:b/>
                <w:sz w:val="22"/>
              </w:rPr>
              <w:t>And</w:t>
            </w:r>
          </w:p>
          <w:p w14:paraId="527849D8" w14:textId="77777777" w:rsidR="00E22CD6" w:rsidRPr="008B4219" w:rsidRDefault="00E22CD6" w:rsidP="00EA70F3">
            <w:pPr>
              <w:rPr>
                <w:rFonts w:cs="Arial"/>
                <w:bCs/>
                <w:sz w:val="22"/>
              </w:rPr>
            </w:pPr>
            <w:r w:rsidRPr="008B4219">
              <w:rPr>
                <w:rFonts w:cs="Arial"/>
                <w:bCs/>
                <w:sz w:val="22"/>
              </w:rPr>
              <w:t xml:space="preserve">(iii) Have the clinical, managerial and administrative capacity to properly discharge </w:t>
            </w:r>
          </w:p>
          <w:p w14:paraId="6BB5B9C9" w14:textId="77777777" w:rsidR="00E22CD6" w:rsidRPr="008B4219" w:rsidRDefault="00E22CD6" w:rsidP="00EA70F3">
            <w:pPr>
              <w:rPr>
                <w:rFonts w:cs="Arial"/>
                <w:bCs/>
                <w:sz w:val="22"/>
              </w:rPr>
            </w:pPr>
            <w:r w:rsidRPr="008B4219">
              <w:rPr>
                <w:rFonts w:cs="Arial"/>
                <w:bCs/>
                <w:sz w:val="22"/>
              </w:rPr>
              <w:t>the functions of the role.</w:t>
            </w:r>
          </w:p>
          <w:p w14:paraId="35A53773" w14:textId="77777777" w:rsidR="00E22CD6" w:rsidRPr="008B4219" w:rsidRDefault="00E22CD6" w:rsidP="00EA70F3">
            <w:pPr>
              <w:jc w:val="center"/>
              <w:rPr>
                <w:rFonts w:cs="Arial"/>
                <w:b/>
                <w:sz w:val="22"/>
              </w:rPr>
            </w:pPr>
            <w:r w:rsidRPr="008B4219">
              <w:rPr>
                <w:rFonts w:cs="Arial"/>
                <w:b/>
                <w:sz w:val="22"/>
              </w:rPr>
              <w:t>And</w:t>
            </w:r>
          </w:p>
          <w:p w14:paraId="1E4D121E" w14:textId="77777777" w:rsidR="00E22CD6" w:rsidRPr="008B4219" w:rsidRDefault="00E22CD6" w:rsidP="00EA70F3">
            <w:pPr>
              <w:rPr>
                <w:rFonts w:cs="Arial"/>
                <w:bCs/>
                <w:sz w:val="22"/>
              </w:rPr>
            </w:pPr>
            <w:r w:rsidRPr="008B4219">
              <w:rPr>
                <w:rFonts w:cs="Arial"/>
                <w:bCs/>
                <w:sz w:val="22"/>
              </w:rPr>
              <w:t>(iv) Candidates must demonstrate evidence of continuous professional development.</w:t>
            </w:r>
          </w:p>
          <w:p w14:paraId="0DBCCC7D" w14:textId="77777777" w:rsidR="00E22CD6" w:rsidRPr="008B4219" w:rsidRDefault="00E22CD6" w:rsidP="00EA70F3">
            <w:pPr>
              <w:jc w:val="center"/>
              <w:rPr>
                <w:rFonts w:cs="Arial"/>
                <w:b/>
                <w:sz w:val="22"/>
              </w:rPr>
            </w:pPr>
            <w:r w:rsidRPr="008B4219">
              <w:rPr>
                <w:rFonts w:cs="Arial"/>
                <w:b/>
                <w:sz w:val="22"/>
              </w:rPr>
              <w:t>And</w:t>
            </w:r>
          </w:p>
          <w:p w14:paraId="1EFD84BE" w14:textId="77777777" w:rsidR="00E22CD6" w:rsidRPr="008B4219" w:rsidRDefault="00E22CD6" w:rsidP="00EA70F3">
            <w:pPr>
              <w:jc w:val="center"/>
              <w:rPr>
                <w:rFonts w:cs="Arial"/>
                <w:b/>
                <w:sz w:val="22"/>
              </w:rPr>
            </w:pPr>
          </w:p>
          <w:p w14:paraId="7EDA42BD" w14:textId="77777777" w:rsidR="00E22CD6" w:rsidRPr="008B4219" w:rsidRDefault="00E22CD6" w:rsidP="00EA70F3">
            <w:pPr>
              <w:rPr>
                <w:rFonts w:cs="Arial"/>
                <w:bCs/>
                <w:sz w:val="22"/>
              </w:rPr>
            </w:pPr>
            <w:r w:rsidRPr="008B4219">
              <w:rPr>
                <w:rFonts w:cs="Arial"/>
                <w:b/>
                <w:sz w:val="22"/>
              </w:rPr>
              <w:t>(b)</w:t>
            </w:r>
            <w:r w:rsidRPr="008B4219">
              <w:rPr>
                <w:rFonts w:cs="Arial"/>
                <w:bCs/>
                <w:sz w:val="22"/>
              </w:rPr>
              <w:t xml:space="preserve"> Candidates must possess the requisite knowledge and ability including a high standard of suitability and clinical, managerial and administrative capacity to properly discharge the functions of the role. </w:t>
            </w:r>
          </w:p>
          <w:p w14:paraId="163F4513" w14:textId="77777777" w:rsidR="00E22CD6" w:rsidRPr="008B4219" w:rsidRDefault="00E22CD6" w:rsidP="00EA70F3">
            <w:pPr>
              <w:rPr>
                <w:rFonts w:cs="Arial"/>
                <w:b/>
                <w:sz w:val="22"/>
                <w:u w:val="single"/>
              </w:rPr>
            </w:pPr>
          </w:p>
          <w:p w14:paraId="1449997C" w14:textId="77777777" w:rsidR="00E22CD6" w:rsidRPr="008B4219" w:rsidRDefault="00E22CD6" w:rsidP="00E22CD6">
            <w:pPr>
              <w:pStyle w:val="ListParagraph"/>
              <w:numPr>
                <w:ilvl w:val="0"/>
                <w:numId w:val="39"/>
              </w:numPr>
              <w:spacing w:after="0" w:line="240" w:lineRule="auto"/>
              <w:rPr>
                <w:rFonts w:cs="Arial"/>
                <w:b/>
                <w:sz w:val="22"/>
                <w:u w:val="single"/>
              </w:rPr>
            </w:pPr>
            <w:r w:rsidRPr="008B4219">
              <w:rPr>
                <w:rFonts w:cs="Arial"/>
                <w:b/>
                <w:sz w:val="22"/>
                <w:u w:val="single"/>
              </w:rPr>
              <w:t>Annual registration</w:t>
            </w:r>
          </w:p>
          <w:p w14:paraId="6691EAA2" w14:textId="77777777" w:rsidR="00E22CD6" w:rsidRPr="008B4219" w:rsidRDefault="00E22CD6" w:rsidP="00EA70F3">
            <w:pPr>
              <w:pStyle w:val="ListParagraph"/>
              <w:rPr>
                <w:rFonts w:cs="Arial"/>
                <w:b/>
                <w:sz w:val="22"/>
                <w:u w:val="single"/>
              </w:rPr>
            </w:pPr>
          </w:p>
          <w:p w14:paraId="06E338B9" w14:textId="77777777" w:rsidR="00E22CD6" w:rsidRPr="008B4219" w:rsidRDefault="00E22CD6" w:rsidP="00EA70F3">
            <w:pPr>
              <w:rPr>
                <w:rFonts w:cs="Arial"/>
                <w:bCs/>
                <w:sz w:val="22"/>
              </w:rPr>
            </w:pPr>
            <w:r w:rsidRPr="008B4219">
              <w:rPr>
                <w:rFonts w:cs="Arial"/>
                <w:b/>
                <w:sz w:val="22"/>
              </w:rPr>
              <w:t xml:space="preserve">(i) </w:t>
            </w:r>
            <w:r w:rsidRPr="008B4219">
              <w:rPr>
                <w:rFonts w:cs="Arial"/>
                <w:bCs/>
                <w:sz w:val="22"/>
              </w:rPr>
              <w:t xml:space="preserve">On appointment, practitioners must maintain live annual registration on the relevant </w:t>
            </w:r>
          </w:p>
          <w:p w14:paraId="5603CBF3" w14:textId="77777777" w:rsidR="00E22CD6" w:rsidRPr="008B4219" w:rsidRDefault="00E22CD6" w:rsidP="00EA70F3">
            <w:pPr>
              <w:rPr>
                <w:rFonts w:cs="Arial"/>
                <w:bCs/>
                <w:sz w:val="22"/>
              </w:rPr>
            </w:pPr>
            <w:r w:rsidRPr="008B4219">
              <w:rPr>
                <w:rFonts w:cs="Arial"/>
                <w:bCs/>
                <w:sz w:val="22"/>
              </w:rPr>
              <w:t xml:space="preserve">division of the Register of Nurses and Midwives maintained by the Nursing and </w:t>
            </w:r>
          </w:p>
          <w:p w14:paraId="6AB412B3" w14:textId="77777777" w:rsidR="00E22CD6" w:rsidRPr="008B4219" w:rsidRDefault="00E22CD6" w:rsidP="00EA70F3">
            <w:pPr>
              <w:rPr>
                <w:rFonts w:cs="Arial"/>
                <w:bCs/>
                <w:sz w:val="22"/>
              </w:rPr>
            </w:pPr>
            <w:r w:rsidRPr="008B4219">
              <w:rPr>
                <w:rFonts w:cs="Arial"/>
                <w:bCs/>
                <w:sz w:val="22"/>
              </w:rPr>
              <w:t>Midwifery Board of Ireland (Bord Altranais agus Cnáimhseachais na hÉireann).</w:t>
            </w:r>
          </w:p>
          <w:p w14:paraId="193E4CAC" w14:textId="77777777" w:rsidR="00E22CD6" w:rsidRPr="008B4219" w:rsidRDefault="00E22CD6" w:rsidP="00EA70F3">
            <w:pPr>
              <w:jc w:val="center"/>
              <w:rPr>
                <w:rFonts w:cs="Arial"/>
                <w:b/>
                <w:sz w:val="22"/>
              </w:rPr>
            </w:pPr>
            <w:r w:rsidRPr="008B4219">
              <w:rPr>
                <w:rFonts w:cs="Arial"/>
                <w:b/>
                <w:sz w:val="22"/>
              </w:rPr>
              <w:t>And</w:t>
            </w:r>
          </w:p>
          <w:p w14:paraId="06102EB1" w14:textId="77777777" w:rsidR="00E22CD6" w:rsidRPr="008B4219" w:rsidRDefault="00E22CD6" w:rsidP="00EA70F3">
            <w:pPr>
              <w:rPr>
                <w:rFonts w:cs="Arial"/>
                <w:b/>
                <w:sz w:val="22"/>
              </w:rPr>
            </w:pPr>
          </w:p>
          <w:p w14:paraId="35DBE55D" w14:textId="77777777" w:rsidR="00E22CD6" w:rsidRPr="008B4219" w:rsidRDefault="00E22CD6" w:rsidP="00EA70F3">
            <w:pPr>
              <w:rPr>
                <w:rFonts w:cs="Arial"/>
                <w:bCs/>
                <w:sz w:val="22"/>
              </w:rPr>
            </w:pPr>
            <w:r w:rsidRPr="008B4219">
              <w:rPr>
                <w:rFonts w:cs="Arial"/>
                <w:b/>
                <w:sz w:val="22"/>
              </w:rPr>
              <w:t>(</w:t>
            </w:r>
            <w:r w:rsidRPr="008B4219">
              <w:rPr>
                <w:rFonts w:cs="Arial"/>
                <w:bCs/>
                <w:sz w:val="22"/>
              </w:rPr>
              <w:t xml:space="preserve">ii) Confirm annual registration with NMBI to the HSE by way of the annual Patient </w:t>
            </w:r>
          </w:p>
          <w:p w14:paraId="4FFAE8F1" w14:textId="77777777" w:rsidR="00E22CD6" w:rsidRPr="008B4219" w:rsidRDefault="00E22CD6" w:rsidP="00EA70F3">
            <w:pPr>
              <w:rPr>
                <w:rFonts w:cs="Arial"/>
                <w:bCs/>
                <w:sz w:val="22"/>
              </w:rPr>
            </w:pPr>
            <w:r w:rsidRPr="008B4219">
              <w:rPr>
                <w:rFonts w:cs="Arial"/>
                <w:bCs/>
                <w:sz w:val="22"/>
              </w:rPr>
              <w:t>Safety Assurance Certificate (PSAC).</w:t>
            </w:r>
          </w:p>
          <w:p w14:paraId="67C73C51" w14:textId="77777777" w:rsidR="00E22CD6" w:rsidRPr="008B4219" w:rsidRDefault="00E22CD6" w:rsidP="00EA70F3">
            <w:pPr>
              <w:rPr>
                <w:rFonts w:cs="Arial"/>
                <w:b/>
                <w:sz w:val="22"/>
              </w:rPr>
            </w:pPr>
          </w:p>
          <w:p w14:paraId="6161D64D" w14:textId="77777777" w:rsidR="00E22CD6" w:rsidRPr="008B4219" w:rsidRDefault="00E22CD6" w:rsidP="00EA70F3">
            <w:pPr>
              <w:rPr>
                <w:rFonts w:cs="Arial"/>
                <w:b/>
                <w:sz w:val="22"/>
              </w:rPr>
            </w:pPr>
          </w:p>
          <w:p w14:paraId="016730E0" w14:textId="77777777" w:rsidR="00E22CD6" w:rsidRPr="008B4219" w:rsidRDefault="00E22CD6" w:rsidP="00E22CD6">
            <w:pPr>
              <w:pStyle w:val="ListParagraph"/>
              <w:numPr>
                <w:ilvl w:val="0"/>
                <w:numId w:val="39"/>
              </w:numPr>
              <w:spacing w:after="0" w:line="240" w:lineRule="auto"/>
              <w:rPr>
                <w:rFonts w:cs="Arial"/>
                <w:b/>
                <w:sz w:val="22"/>
                <w:u w:val="single"/>
              </w:rPr>
            </w:pPr>
            <w:r w:rsidRPr="008B4219">
              <w:rPr>
                <w:rFonts w:cs="Arial"/>
                <w:b/>
                <w:sz w:val="22"/>
                <w:u w:val="single"/>
              </w:rPr>
              <w:t>Health</w:t>
            </w:r>
          </w:p>
          <w:p w14:paraId="6ECAC03D" w14:textId="77777777" w:rsidR="00E22CD6" w:rsidRPr="008B4219" w:rsidRDefault="00E22CD6" w:rsidP="00EA70F3">
            <w:pPr>
              <w:rPr>
                <w:rFonts w:cs="Arial"/>
                <w:sz w:val="22"/>
              </w:rPr>
            </w:pPr>
            <w:r w:rsidRPr="008B4219">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33DCD35" w14:textId="77777777" w:rsidR="00E22CD6" w:rsidRPr="008B4219" w:rsidRDefault="00E22CD6" w:rsidP="00EA70F3">
            <w:pPr>
              <w:ind w:right="-766"/>
              <w:rPr>
                <w:rFonts w:cs="Arial"/>
                <w:b/>
                <w:bCs/>
                <w:sz w:val="22"/>
              </w:rPr>
            </w:pPr>
          </w:p>
          <w:p w14:paraId="24F668F6" w14:textId="77777777" w:rsidR="00E22CD6" w:rsidRPr="008B4219" w:rsidRDefault="00E22CD6" w:rsidP="00E22CD6">
            <w:pPr>
              <w:pStyle w:val="ListParagraph"/>
              <w:numPr>
                <w:ilvl w:val="0"/>
                <w:numId w:val="39"/>
              </w:numPr>
              <w:spacing w:after="0" w:line="240" w:lineRule="auto"/>
              <w:ind w:right="-766"/>
              <w:rPr>
                <w:rFonts w:cs="Arial"/>
                <w:iCs/>
                <w:sz w:val="22"/>
                <w:u w:val="single"/>
              </w:rPr>
            </w:pPr>
            <w:r w:rsidRPr="008B4219">
              <w:rPr>
                <w:rFonts w:cs="Arial"/>
                <w:b/>
                <w:bCs/>
                <w:sz w:val="22"/>
                <w:u w:val="single"/>
              </w:rPr>
              <w:t>Character</w:t>
            </w:r>
          </w:p>
          <w:p w14:paraId="1C255ED7" w14:textId="77777777" w:rsidR="00E22CD6" w:rsidRPr="008B4219" w:rsidRDefault="00E22CD6" w:rsidP="00EA70F3">
            <w:pPr>
              <w:ind w:right="-766"/>
              <w:rPr>
                <w:rFonts w:cs="Arial"/>
                <w:sz w:val="22"/>
              </w:rPr>
            </w:pPr>
            <w:r w:rsidRPr="008B4219">
              <w:rPr>
                <w:rFonts w:cs="Arial"/>
                <w:sz w:val="22"/>
              </w:rPr>
              <w:t>Each candidate for and any person holding the office must be of good character</w:t>
            </w:r>
          </w:p>
          <w:p w14:paraId="60B41DCB" w14:textId="77777777" w:rsidR="00E22CD6" w:rsidRPr="008B4219" w:rsidRDefault="00E22CD6" w:rsidP="00EA70F3">
            <w:pPr>
              <w:rPr>
                <w:rFonts w:cs="Arial"/>
                <w:iCs/>
                <w:sz w:val="22"/>
              </w:rPr>
            </w:pPr>
          </w:p>
        </w:tc>
      </w:tr>
    </w:tbl>
    <w:p w14:paraId="2592B012" w14:textId="77777777" w:rsidR="00E22CD6" w:rsidRDefault="00E22CD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580D64C9" w14:textId="77777777" w:rsidR="00E22CD6" w:rsidRDefault="00E22CD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ACF12A7" w14:textId="77777777" w:rsidR="00E22CD6" w:rsidRDefault="00E22CD6"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14E0454B"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032A4"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032A4"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032A4"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032A4"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39C12F2"/>
    <w:multiLevelType w:val="hybridMultilevel"/>
    <w:tmpl w:val="7C344E94"/>
    <w:lvl w:ilvl="0" w:tplc="FE4C5BA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FDC2D39"/>
    <w:multiLevelType w:val="hybridMultilevel"/>
    <w:tmpl w:val="9D3201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5"/>
  </w:num>
  <w:num w:numId="5">
    <w:abstractNumId w:val="4"/>
  </w:num>
  <w:num w:numId="6">
    <w:abstractNumId w:val="7"/>
  </w:num>
  <w:num w:numId="7">
    <w:abstractNumId w:val="32"/>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3"/>
  </w:num>
  <w:num w:numId="16">
    <w:abstractNumId w:val="27"/>
  </w:num>
  <w:num w:numId="17">
    <w:abstractNumId w:val="38"/>
  </w:num>
  <w:num w:numId="18">
    <w:abstractNumId w:val="6"/>
  </w:num>
  <w:num w:numId="19">
    <w:abstractNumId w:val="19"/>
  </w:num>
  <w:num w:numId="20">
    <w:abstractNumId w:val="21"/>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6"/>
  </w:num>
  <w:num w:numId="32">
    <w:abstractNumId w:val="18"/>
  </w:num>
  <w:num w:numId="33">
    <w:abstractNumId w:val="5"/>
  </w:num>
  <w:num w:numId="34">
    <w:abstractNumId w:val="35"/>
  </w:num>
  <w:num w:numId="35">
    <w:abstractNumId w:val="24"/>
  </w:num>
  <w:num w:numId="36">
    <w:abstractNumId w:val="1"/>
  </w:num>
  <w:num w:numId="37">
    <w:abstractNumId w:val="14"/>
  </w:num>
  <w:num w:numId="38">
    <w:abstractNumId w:val="17"/>
  </w:num>
  <w:num w:numId="39">
    <w:abstractNumId w:val="3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05591"/>
    <w:rsid w:val="00430805"/>
    <w:rsid w:val="006C15F1"/>
    <w:rsid w:val="006F0040"/>
    <w:rsid w:val="007032A4"/>
    <w:rsid w:val="00A21349"/>
    <w:rsid w:val="00BE78EC"/>
    <w:rsid w:val="00E22CD6"/>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1"/>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C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terprise.gov.ie/en/what-we-do/workplace-and-skills/employment-permits/employment-permit-eligibility/highly-skilled-eligible-occupations-list/"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5899</Words>
  <Characters>33629</Characters>
  <Application>Microsoft Office Word</Application>
  <DocSecurity>0</DocSecurity>
  <Lines>280</Lines>
  <Paragraphs>78</Paragraphs>
  <ScaleCrop>false</ScaleCrop>
  <Company>HSE</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11</cp:revision>
  <dcterms:created xsi:type="dcterms:W3CDTF">2025-07-01T13:46:00Z</dcterms:created>
  <dcterms:modified xsi:type="dcterms:W3CDTF">2026-05-08T08:09:00Z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