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505398AB" w14:textId="785A6F4B" w:rsidR="00795487" w:rsidRPr="00795487" w:rsidRDefault="006F0040" w:rsidP="00795487">
      <w:pP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795487" w:rsidRPr="00795487">
        <w:rPr>
          <w:rFonts w:eastAsia="Times New Roman" w:cs="Arial"/>
          <w:b/>
          <w:bCs/>
          <w:color w:val="000000" w:themeColor="text1"/>
          <w:sz w:val="24"/>
          <w:szCs w:val="24"/>
          <w:lang w:eastAsia="en-IE"/>
        </w:rPr>
        <w:t>G1131</w:t>
      </w:r>
      <w:r w:rsidR="00CB5E24">
        <w:rPr>
          <w:rFonts w:eastAsia="Times New Roman" w:cs="Arial"/>
          <w:b/>
          <w:bCs/>
          <w:color w:val="000000" w:themeColor="text1"/>
          <w:sz w:val="24"/>
          <w:szCs w:val="24"/>
          <w:lang w:eastAsia="en-IE"/>
        </w:rPr>
        <w:t>0</w:t>
      </w:r>
      <w:r w:rsidR="00795487" w:rsidRPr="00795487">
        <w:rPr>
          <w:rFonts w:eastAsia="Times New Roman" w:cs="Arial"/>
          <w:b/>
          <w:bCs/>
          <w:color w:val="000000" w:themeColor="text1"/>
          <w:sz w:val="24"/>
          <w:szCs w:val="24"/>
          <w:lang w:eastAsia="en-IE"/>
        </w:rPr>
        <w:t xml:space="preserve"> – C.S.S.D Supervisor</w:t>
      </w:r>
      <w:r w:rsidR="00D778F6">
        <w:rPr>
          <w:rFonts w:eastAsia="Times New Roman" w:cs="Arial"/>
          <w:b/>
          <w:bCs/>
          <w:color w:val="000000" w:themeColor="text1"/>
          <w:sz w:val="24"/>
          <w:szCs w:val="24"/>
          <w:lang w:eastAsia="en-IE"/>
        </w:rPr>
        <w:t>,</w:t>
      </w:r>
      <w:r w:rsidR="00795487" w:rsidRPr="00795487">
        <w:rPr>
          <w:rFonts w:eastAsia="Times New Roman" w:cs="Arial"/>
          <w:b/>
          <w:bCs/>
          <w:color w:val="000000" w:themeColor="text1"/>
          <w:sz w:val="24"/>
          <w:szCs w:val="24"/>
          <w:lang w:eastAsia="en-IE"/>
        </w:rPr>
        <w:t xml:space="preserve"> Endoscope Decontamination Unit, Galway University  Hospitals. / C.S.S.D. Stiúrthóir, Ospidéil Ollscoile na Gaillimhe.</w:t>
      </w:r>
    </w:p>
    <w:p w14:paraId="342D91CE" w14:textId="0991C5E5" w:rsidR="006F0040" w:rsidRDefault="006F0040" w:rsidP="00795487">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795487">
        <w:rPr>
          <w:rFonts w:eastAsia="Times New Roman" w:cs="Arial"/>
          <w:iCs/>
          <w:color w:val="000000" w:themeColor="text1"/>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5D6886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795487">
        <w:rPr>
          <w:rFonts w:ascii="Arial" w:eastAsia="Times New Roman" w:hAnsi="Arial" w:cs="Arial"/>
          <w:sz w:val="20"/>
          <w:szCs w:val="20"/>
        </w:rPr>
        <w:t xml:space="preserve"> </w:t>
      </w:r>
      <w:hyperlink r:id="rId10" w:history="1">
        <w:r w:rsidR="00795487" w:rsidRPr="001964A5">
          <w:rPr>
            <w:rStyle w:val="Hyperlink"/>
            <w:rFonts w:ascii="Arial" w:eastAsia="Times New Roman" w:hAnsi="Arial" w:cs="Arial"/>
            <w:sz w:val="20"/>
            <w:szCs w:val="20"/>
          </w:rPr>
          <w:t>Recruit.guh@hse.ie</w:t>
        </w:r>
      </w:hyperlink>
      <w:r w:rsidR="00795487">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6F4890"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6F4890"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6F4890"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6F4890"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6F4890"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6F4890"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6F4890"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6F4890"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6F4890"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6F4890"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6F4890"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6F4890"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6F4890"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6F4890"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6F4890"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6F4890"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6F4890"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6F4890"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6F4890"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6F4890"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6F4890"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6F4890"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69CDF54"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2B308E41" w:rsidR="006F0040" w:rsidRPr="00795487"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00CE2D4E" w14:textId="77777777" w:rsidR="00795487" w:rsidRPr="00112C30" w:rsidRDefault="00795487" w:rsidP="00795487">
      <w:pPr>
        <w:pStyle w:val="ListParagraph"/>
        <w:spacing w:before="240" w:after="0" w:line="240" w:lineRule="auto"/>
        <w:ind w:left="357"/>
        <w:rPr>
          <w:rFonts w:eastAsia="Times New Roman" w:cs="Arial"/>
          <w:szCs w:val="20"/>
          <w:lang w:eastAsia="en-IE"/>
        </w:rPr>
      </w:pP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65A1BDC2" w14:textId="695DDAA7" w:rsidR="006F0040" w:rsidRPr="00795487" w:rsidRDefault="006F0040" w:rsidP="006F0040">
      <w:pPr>
        <w:shd w:val="clear" w:color="auto" w:fill="FFFFFF"/>
        <w:spacing w:before="240" w:after="120" w:line="240" w:lineRule="auto"/>
        <w:rPr>
          <w:rFonts w:cs="Arial"/>
          <w:color w:val="000000" w:themeColor="text1"/>
          <w:szCs w:val="20"/>
        </w:rPr>
      </w:pPr>
      <w:r w:rsidRPr="00795487">
        <w:rPr>
          <w:rFonts w:cs="Arial"/>
          <w:color w:val="000000" w:themeColor="text1"/>
          <w:szCs w:val="20"/>
        </w:rPr>
        <w:t xml:space="preserve">If you are currently on a Panel for </w:t>
      </w:r>
      <w:r w:rsidR="00D778F6">
        <w:rPr>
          <w:rFonts w:cs="Arial"/>
          <w:color w:val="000000" w:themeColor="text1"/>
          <w:szCs w:val="20"/>
        </w:rPr>
        <w:t xml:space="preserve">CSSD </w:t>
      </w:r>
      <w:r w:rsidR="00CB5E24">
        <w:rPr>
          <w:rFonts w:cs="Arial"/>
          <w:color w:val="000000" w:themeColor="text1"/>
          <w:szCs w:val="20"/>
        </w:rPr>
        <w:t xml:space="preserve">EDU </w:t>
      </w:r>
      <w:r w:rsidR="00795487" w:rsidRPr="00795487">
        <w:rPr>
          <w:rFonts w:cs="Arial"/>
          <w:color w:val="000000" w:themeColor="text1"/>
          <w:szCs w:val="20"/>
        </w:rPr>
        <w:t>Supervisor</w:t>
      </w:r>
      <w:r w:rsidRPr="00795487">
        <w:rPr>
          <w:rFonts w:cs="Arial"/>
          <w:color w:val="000000" w:themeColor="text1"/>
          <w:szCs w:val="20"/>
        </w:rPr>
        <w:t xml:space="preserve"> you will have received a separate communication by email.  This communication will advise whether the panel you are on is due to expire. </w:t>
      </w:r>
    </w:p>
    <w:p w14:paraId="08F9B444" w14:textId="3BD3A4C3" w:rsidR="006F0040" w:rsidRPr="00795487" w:rsidRDefault="006F0040" w:rsidP="006F0040">
      <w:pPr>
        <w:shd w:val="clear" w:color="auto" w:fill="FFFFFF"/>
        <w:spacing w:before="240" w:after="120" w:line="240" w:lineRule="auto"/>
        <w:rPr>
          <w:rFonts w:cs="Arial"/>
          <w:color w:val="000000" w:themeColor="text1"/>
          <w:szCs w:val="20"/>
        </w:rPr>
      </w:pPr>
      <w:r w:rsidRPr="00795487">
        <w:rPr>
          <w:rFonts w:cs="Arial"/>
          <w:color w:val="000000" w:themeColor="text1"/>
          <w:szCs w:val="20"/>
        </w:rPr>
        <w:t xml:space="preserve">If you are not currently on a Panel for </w:t>
      </w:r>
      <w:r w:rsidR="00795487" w:rsidRPr="00795487">
        <w:rPr>
          <w:rFonts w:cs="Arial"/>
          <w:color w:val="000000" w:themeColor="text1"/>
          <w:szCs w:val="20"/>
        </w:rPr>
        <w:t xml:space="preserve">the post of </w:t>
      </w:r>
      <w:r w:rsidR="00D778F6">
        <w:rPr>
          <w:rFonts w:cs="Arial"/>
          <w:color w:val="000000" w:themeColor="text1"/>
          <w:szCs w:val="20"/>
        </w:rPr>
        <w:t xml:space="preserve">CSSD </w:t>
      </w:r>
      <w:r w:rsidR="00CB5E24">
        <w:rPr>
          <w:rFonts w:cs="Arial"/>
          <w:color w:val="000000" w:themeColor="text1"/>
          <w:szCs w:val="20"/>
        </w:rPr>
        <w:t>EDU</w:t>
      </w:r>
      <w:r w:rsidR="00795487" w:rsidRPr="00795487">
        <w:rPr>
          <w:rFonts w:cs="Arial"/>
          <w:color w:val="000000" w:themeColor="text1"/>
          <w:szCs w:val="20"/>
        </w:rPr>
        <w:t xml:space="preserve"> Supervisor </w:t>
      </w:r>
      <w:r w:rsidRPr="00795487">
        <w:rPr>
          <w:rFonts w:cs="Arial"/>
          <w:color w:val="000000" w:themeColor="text1"/>
          <w:szCs w:val="20"/>
        </w:rPr>
        <w:t>the below information is not relevant or applicable to you.</w:t>
      </w:r>
    </w:p>
    <w:p w14:paraId="6E8540AF" w14:textId="0A614568" w:rsidR="006F0040" w:rsidRPr="00795487" w:rsidRDefault="006F0040" w:rsidP="006F0040">
      <w:pPr>
        <w:shd w:val="clear" w:color="auto" w:fill="FFFFFF"/>
        <w:spacing w:before="240" w:after="120" w:line="240" w:lineRule="auto"/>
        <w:rPr>
          <w:rFonts w:cs="Arial"/>
          <w:color w:val="000000" w:themeColor="text1"/>
          <w:szCs w:val="20"/>
        </w:rPr>
      </w:pPr>
      <w:r w:rsidRPr="00795487">
        <w:rPr>
          <w:rFonts w:cs="Arial"/>
          <w:color w:val="000000" w:themeColor="text1"/>
          <w:szCs w:val="20"/>
        </w:rPr>
        <w:t xml:space="preserve">If the panel you are on is due to expire, and you want to be considered for future </w:t>
      </w:r>
      <w:r w:rsidR="00D778F6">
        <w:rPr>
          <w:rFonts w:cs="Arial"/>
          <w:color w:val="000000" w:themeColor="text1"/>
          <w:szCs w:val="20"/>
        </w:rPr>
        <w:t xml:space="preserve">CSSD </w:t>
      </w:r>
      <w:r w:rsidR="00CB5E24">
        <w:rPr>
          <w:rFonts w:cs="Arial"/>
          <w:color w:val="000000" w:themeColor="text1"/>
          <w:szCs w:val="20"/>
        </w:rPr>
        <w:t>EDU</w:t>
      </w:r>
      <w:r w:rsidR="00795487" w:rsidRPr="00795487">
        <w:rPr>
          <w:rFonts w:cs="Arial"/>
          <w:color w:val="000000" w:themeColor="text1"/>
          <w:szCs w:val="20"/>
        </w:rPr>
        <w:t xml:space="preserve"> Supervisor </w:t>
      </w:r>
      <w:r w:rsidRPr="00795487">
        <w:rPr>
          <w:rFonts w:cs="Arial"/>
          <w:color w:val="000000" w:themeColor="text1"/>
          <w:szCs w:val="20"/>
        </w:rPr>
        <w:t>opportunities, you can apply for this new supplementary campaign.</w:t>
      </w:r>
    </w:p>
    <w:p w14:paraId="090F6B52" w14:textId="77777777" w:rsidR="006F0040" w:rsidRPr="00795487" w:rsidRDefault="006F0040" w:rsidP="006F0040">
      <w:pPr>
        <w:shd w:val="clear" w:color="auto" w:fill="FFFFFF"/>
        <w:spacing w:before="240" w:after="120" w:line="240" w:lineRule="auto"/>
        <w:rPr>
          <w:rFonts w:cs="Arial"/>
          <w:color w:val="000000" w:themeColor="text1"/>
          <w:szCs w:val="20"/>
        </w:rPr>
      </w:pPr>
      <w:r w:rsidRPr="00795487">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095CD87E" w:rsidR="006F0040" w:rsidRPr="00795487" w:rsidRDefault="006F0040" w:rsidP="006F0040">
      <w:pPr>
        <w:shd w:val="clear" w:color="auto" w:fill="FFFFFF"/>
        <w:spacing w:before="240" w:after="120" w:line="240" w:lineRule="auto"/>
        <w:rPr>
          <w:rFonts w:cs="Arial"/>
          <w:color w:val="000000" w:themeColor="text1"/>
          <w:szCs w:val="20"/>
        </w:rPr>
      </w:pPr>
      <w:r w:rsidRPr="00795487">
        <w:rPr>
          <w:rFonts w:cs="Arial"/>
          <w:color w:val="000000" w:themeColor="text1"/>
          <w:szCs w:val="20"/>
        </w:rPr>
        <w:t xml:space="preserve">If the panel you are on is due to remain and you wish to apply for the new supplementary campaign </w:t>
      </w:r>
      <w:r w:rsidR="00795487" w:rsidRPr="00795487">
        <w:rPr>
          <w:rFonts w:cs="Arial"/>
          <w:color w:val="000000" w:themeColor="text1"/>
          <w:szCs w:val="20"/>
        </w:rPr>
        <w:t>(G1131</w:t>
      </w:r>
      <w:r w:rsidR="00D778F6">
        <w:rPr>
          <w:rFonts w:cs="Arial"/>
          <w:color w:val="000000" w:themeColor="text1"/>
          <w:szCs w:val="20"/>
        </w:rPr>
        <w:t>0</w:t>
      </w:r>
      <w:r w:rsidR="00795487" w:rsidRPr="00795487">
        <w:rPr>
          <w:rFonts w:cs="Arial"/>
          <w:color w:val="000000" w:themeColor="text1"/>
          <w:szCs w:val="20"/>
        </w:rPr>
        <w:t xml:space="preserve">) </w:t>
      </w:r>
      <w:r w:rsidRPr="00795487">
        <w:rPr>
          <w:rFonts w:cs="Arial"/>
          <w:color w:val="000000" w:themeColor="text1"/>
          <w:szCs w:val="20"/>
        </w:rPr>
        <w:t xml:space="preserve">you can choose to remove yourself from the existing panel and re-apply for the new campaign. To remove yourself from the existing panel, email your request to </w:t>
      </w:r>
      <w:hyperlink r:id="rId13" w:history="1">
        <w:r w:rsidR="00795487" w:rsidRPr="00795487">
          <w:rPr>
            <w:rStyle w:val="Hyperlink"/>
            <w:rFonts w:cs="Arial"/>
            <w:color w:val="000000" w:themeColor="text1"/>
            <w:szCs w:val="20"/>
          </w:rPr>
          <w:t>Recruit.guh@hse.ie</w:t>
        </w:r>
      </w:hyperlink>
      <w:r w:rsidR="00795487" w:rsidRPr="00795487">
        <w:rPr>
          <w:rFonts w:cs="Arial"/>
          <w:color w:val="000000" w:themeColor="text1"/>
          <w:szCs w:val="20"/>
        </w:rPr>
        <w:t xml:space="preserve"> </w:t>
      </w:r>
      <w:r w:rsidRPr="00795487">
        <w:rPr>
          <w:rFonts w:cs="Arial"/>
          <w:color w:val="000000" w:themeColor="text1"/>
          <w:szCs w:val="20"/>
        </w:rPr>
        <w:t xml:space="preserve">before the closing date of the supplementary campaign </w:t>
      </w:r>
      <w:r w:rsidR="00795487" w:rsidRPr="00795487">
        <w:rPr>
          <w:rFonts w:cs="Arial"/>
          <w:color w:val="000000" w:themeColor="text1"/>
          <w:szCs w:val="20"/>
        </w:rPr>
        <w:t xml:space="preserve">10:00am on </w:t>
      </w:r>
      <w:r w:rsidR="00CB5E24">
        <w:rPr>
          <w:rFonts w:cs="Arial"/>
          <w:color w:val="000000" w:themeColor="text1"/>
          <w:szCs w:val="20"/>
        </w:rPr>
        <w:t>Monday 13</w:t>
      </w:r>
      <w:r w:rsidR="00CB5E24" w:rsidRPr="00CB5E24">
        <w:rPr>
          <w:rFonts w:cs="Arial"/>
          <w:color w:val="000000" w:themeColor="text1"/>
          <w:szCs w:val="20"/>
          <w:vertAlign w:val="superscript"/>
        </w:rPr>
        <w:t>th</w:t>
      </w:r>
      <w:r w:rsidR="00CB5E24">
        <w:rPr>
          <w:rFonts w:cs="Arial"/>
          <w:color w:val="000000" w:themeColor="text1"/>
          <w:szCs w:val="20"/>
        </w:rPr>
        <w:t xml:space="preserve"> </w:t>
      </w:r>
      <w:r w:rsidR="00795487" w:rsidRPr="00795487">
        <w:rPr>
          <w:rFonts w:cs="Arial"/>
          <w:color w:val="000000" w:themeColor="text1"/>
          <w:szCs w:val="20"/>
        </w:rPr>
        <w:t xml:space="preserve">April, 2026. </w:t>
      </w:r>
      <w:r w:rsidRPr="00795487">
        <w:rPr>
          <w:rFonts w:cs="Arial"/>
          <w:color w:val="000000" w:themeColor="text1"/>
          <w:szCs w:val="20"/>
        </w:rPr>
        <w:t xml:space="preserve"> </w:t>
      </w:r>
    </w:p>
    <w:p w14:paraId="7B4BFFF6" w14:textId="77777777" w:rsidR="006F0040" w:rsidRPr="00795487" w:rsidRDefault="006F0040" w:rsidP="006F0040">
      <w:pPr>
        <w:shd w:val="clear" w:color="auto" w:fill="FFFFFF"/>
        <w:spacing w:before="240" w:after="120" w:line="240" w:lineRule="auto"/>
        <w:rPr>
          <w:color w:val="000000" w:themeColor="text1"/>
        </w:rPr>
      </w:pPr>
      <w:r w:rsidRPr="00795487">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EA7B1C" w:rsidRDefault="006F0040" w:rsidP="3CD97C2E">
      <w:pPr>
        <w:numPr>
          <w:ilvl w:val="0"/>
          <w:numId w:val="7"/>
        </w:numPr>
        <w:spacing w:before="240" w:after="0" w:line="240" w:lineRule="auto"/>
        <w:ind w:left="357" w:hanging="357"/>
        <w:rPr>
          <w:rFonts w:eastAsia="Times New Roman" w:cs="Arial"/>
          <w:szCs w:val="20"/>
          <w:lang w:eastAsia="en-IE"/>
        </w:rPr>
      </w:pPr>
      <w:r w:rsidRPr="00EA7B1C">
        <w:rPr>
          <w:rFonts w:eastAsia="Times New Roman" w:cs="Arial"/>
          <w:szCs w:val="20"/>
          <w:lang w:eastAsia="en-IE"/>
        </w:rPr>
        <w:t>Proposed interview dates will be</w:t>
      </w:r>
      <w:r w:rsidR="73CDA80B" w:rsidRPr="00EA7B1C">
        <w:rPr>
          <w:rFonts w:eastAsia="Times New Roman" w:cs="Arial"/>
          <w:szCs w:val="20"/>
          <w:lang w:eastAsia="en-IE"/>
        </w:rPr>
        <w:t xml:space="preserve"> </w:t>
      </w:r>
      <w:r w:rsidRPr="00EA7B1C">
        <w:rPr>
          <w:rFonts w:eastAsia="Times New Roman" w:cs="Arial"/>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lastRenderedPageBreak/>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F4890"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6F4890"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6F4890"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lastRenderedPageBreak/>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209547AF" w14:textId="5DEBD2EC" w:rsidR="00795487" w:rsidRPr="002E719E" w:rsidRDefault="00795487" w:rsidP="00795487">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19EBBD26" w14:textId="77777777" w:rsidR="00795487" w:rsidRDefault="00795487" w:rsidP="00795487">
      <w:pPr>
        <w:pStyle w:val="ListParagraph"/>
        <w:numPr>
          <w:ilvl w:val="0"/>
          <w:numId w:val="41"/>
        </w:numPr>
        <w:autoSpaceDE w:val="0"/>
        <w:autoSpaceDN w:val="0"/>
        <w:adjustRightInd w:val="0"/>
        <w:spacing w:after="0" w:line="240" w:lineRule="auto"/>
        <w:rPr>
          <w:rFonts w:ascii="Calibri" w:hAnsi="Calibri" w:cs="Arial"/>
          <w:b/>
          <w:bCs/>
          <w:color w:val="000000"/>
          <w:sz w:val="22"/>
          <w:u w:val="single"/>
        </w:rPr>
      </w:pPr>
      <w:r w:rsidRPr="001B36B6">
        <w:rPr>
          <w:rFonts w:ascii="Calibri" w:hAnsi="Calibri" w:cs="Arial"/>
          <w:b/>
          <w:bCs/>
          <w:color w:val="000000"/>
          <w:sz w:val="22"/>
          <w:u w:val="single"/>
        </w:rPr>
        <w:t xml:space="preserve">Professional Qualifications, Experience, etc. </w:t>
      </w:r>
    </w:p>
    <w:p w14:paraId="03C4139B" w14:textId="77777777" w:rsidR="00795487" w:rsidRPr="001B36B6" w:rsidRDefault="00795487" w:rsidP="00795487">
      <w:pPr>
        <w:pStyle w:val="ListParagraph"/>
        <w:autoSpaceDE w:val="0"/>
        <w:autoSpaceDN w:val="0"/>
        <w:adjustRightInd w:val="0"/>
        <w:spacing w:after="0" w:line="240" w:lineRule="auto"/>
        <w:rPr>
          <w:rFonts w:ascii="Calibri" w:hAnsi="Calibri" w:cs="Arial"/>
          <w:b/>
          <w:bCs/>
          <w:color w:val="000000"/>
          <w:sz w:val="22"/>
          <w:u w:val="single"/>
        </w:rPr>
      </w:pPr>
    </w:p>
    <w:p w14:paraId="1430C8A6" w14:textId="77777777" w:rsidR="00795487" w:rsidRPr="001B36B6" w:rsidRDefault="00795487" w:rsidP="00795487">
      <w:pPr>
        <w:pStyle w:val="ListParagraph"/>
        <w:numPr>
          <w:ilvl w:val="0"/>
          <w:numId w:val="42"/>
        </w:numPr>
        <w:spacing w:after="120" w:line="240" w:lineRule="auto"/>
        <w:ind w:right="-766"/>
        <w:rPr>
          <w:rFonts w:ascii="Calibri" w:hAnsi="Calibri" w:cs="Calibri"/>
          <w:sz w:val="22"/>
        </w:rPr>
      </w:pPr>
      <w:r w:rsidRPr="001B36B6">
        <w:rPr>
          <w:rFonts w:ascii="Calibri" w:hAnsi="Calibri" w:cs="Calibri"/>
          <w:sz w:val="22"/>
        </w:rPr>
        <w:t>To be eligible for appointment applicants must satisfy either A or B</w:t>
      </w:r>
    </w:p>
    <w:p w14:paraId="2E8E49A5" w14:textId="77777777" w:rsidR="00795487" w:rsidRPr="001B36B6" w:rsidRDefault="00795487" w:rsidP="00795487">
      <w:pPr>
        <w:spacing w:after="120"/>
        <w:ind w:right="-766"/>
        <w:rPr>
          <w:rFonts w:ascii="Calibri" w:hAnsi="Calibri" w:cs="Calibri"/>
          <w:b/>
          <w:bCs/>
          <w:sz w:val="22"/>
          <w:u w:val="single"/>
        </w:rPr>
      </w:pPr>
      <w:r>
        <w:rPr>
          <w:rFonts w:ascii="Calibri" w:hAnsi="Calibri" w:cs="Calibri"/>
          <w:sz w:val="22"/>
        </w:rPr>
        <w:t xml:space="preserve">        </w:t>
      </w:r>
      <w:r w:rsidRPr="001B36B6">
        <w:rPr>
          <w:rFonts w:ascii="Calibri" w:hAnsi="Calibri" w:cs="Calibri"/>
          <w:b/>
          <w:bCs/>
          <w:sz w:val="22"/>
          <w:u w:val="single"/>
        </w:rPr>
        <w:t>A:</w:t>
      </w:r>
    </w:p>
    <w:p w14:paraId="23AC0168" w14:textId="77777777" w:rsidR="00795487" w:rsidRPr="003734A8" w:rsidRDefault="00795487" w:rsidP="00795487">
      <w:pPr>
        <w:numPr>
          <w:ilvl w:val="0"/>
          <w:numId w:val="39"/>
        </w:numPr>
        <w:spacing w:after="120" w:line="240" w:lineRule="auto"/>
        <w:ind w:left="749" w:right="185" w:hanging="283"/>
        <w:rPr>
          <w:rFonts w:ascii="Calibri" w:hAnsi="Calibri" w:cs="Calibri"/>
          <w:sz w:val="22"/>
        </w:rPr>
      </w:pPr>
      <w:r w:rsidRPr="003734A8">
        <w:rPr>
          <w:rFonts w:ascii="Calibri" w:hAnsi="Calibri" w:cs="Calibri"/>
          <w:sz w:val="22"/>
        </w:rPr>
        <w:t xml:space="preserve"> Are registered in the General Division of the Register of Nurses maintained by Bord Altranais agus Cnáimhseachais na hÉireann (Nursing and Midwifery Board of Ireland) [NMBI] or be entitled to be so registered.</w:t>
      </w:r>
    </w:p>
    <w:p w14:paraId="18BEAAAE" w14:textId="77777777" w:rsidR="00795487" w:rsidRPr="003734A8" w:rsidRDefault="00795487" w:rsidP="00795487">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 </w:t>
      </w:r>
    </w:p>
    <w:p w14:paraId="65A69C04" w14:textId="77777777" w:rsidR="00795487" w:rsidRPr="003734A8" w:rsidRDefault="00795487" w:rsidP="00795487">
      <w:pPr>
        <w:numPr>
          <w:ilvl w:val="0"/>
          <w:numId w:val="39"/>
        </w:numPr>
        <w:spacing w:after="120" w:line="240" w:lineRule="auto"/>
        <w:ind w:left="749" w:right="185" w:hanging="283"/>
        <w:rPr>
          <w:rFonts w:ascii="Calibri" w:hAnsi="Calibri" w:cs="Calibri"/>
          <w:sz w:val="22"/>
        </w:rPr>
      </w:pPr>
      <w:r w:rsidRPr="003734A8">
        <w:rPr>
          <w:rFonts w:ascii="Calibri" w:hAnsi="Calibri" w:cs="Calibri"/>
          <w:sz w:val="22"/>
        </w:rPr>
        <w:t xml:space="preserve"> Have at least 5 years post registration experience of which 2 must be in the   specialist area of theatre or related area of sterile services. </w:t>
      </w:r>
    </w:p>
    <w:p w14:paraId="43BC383E" w14:textId="77777777" w:rsidR="00795487" w:rsidRPr="003734A8" w:rsidRDefault="00795487" w:rsidP="00795487">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 </w:t>
      </w:r>
    </w:p>
    <w:p w14:paraId="26C686DB" w14:textId="77777777" w:rsidR="00795487" w:rsidRPr="003734A8" w:rsidRDefault="00795487" w:rsidP="00795487">
      <w:pPr>
        <w:numPr>
          <w:ilvl w:val="0"/>
          <w:numId w:val="39"/>
        </w:numPr>
        <w:spacing w:after="120" w:line="240" w:lineRule="auto"/>
        <w:ind w:right="185" w:hanging="614"/>
        <w:rPr>
          <w:rFonts w:ascii="Calibri" w:hAnsi="Calibri" w:cs="Calibri"/>
          <w:sz w:val="22"/>
        </w:rPr>
      </w:pPr>
      <w:r w:rsidRPr="003734A8">
        <w:rPr>
          <w:rFonts w:ascii="Calibri" w:hAnsi="Calibri" w:cs="Calibri"/>
          <w:sz w:val="22"/>
        </w:rPr>
        <w:t xml:space="preserve"> Have completed a QQI accredited programme in sterile services.</w:t>
      </w:r>
    </w:p>
    <w:p w14:paraId="29303B5A" w14:textId="3B077F67" w:rsidR="00795487" w:rsidRDefault="00795487" w:rsidP="00795487">
      <w:pPr>
        <w:spacing w:after="120"/>
        <w:ind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OR</w:t>
      </w:r>
    </w:p>
    <w:p w14:paraId="3A61C396" w14:textId="77777777" w:rsidR="00795487" w:rsidRPr="003734A8" w:rsidRDefault="00795487" w:rsidP="00795487">
      <w:pPr>
        <w:spacing w:after="120"/>
        <w:ind w:right="185"/>
        <w:rPr>
          <w:rFonts w:ascii="Calibri" w:hAnsi="Calibri" w:cs="Calibri"/>
          <w:b/>
          <w:sz w:val="22"/>
        </w:rPr>
      </w:pPr>
    </w:p>
    <w:p w14:paraId="53992DCE" w14:textId="77777777" w:rsidR="00795487" w:rsidRPr="001B36B6" w:rsidRDefault="00795487" w:rsidP="00795487">
      <w:pPr>
        <w:spacing w:after="120"/>
        <w:ind w:left="720" w:right="185"/>
        <w:rPr>
          <w:rFonts w:ascii="Calibri" w:hAnsi="Calibri" w:cs="Calibri"/>
          <w:b/>
          <w:bCs/>
          <w:sz w:val="24"/>
          <w:u w:val="single"/>
        </w:rPr>
      </w:pPr>
      <w:r w:rsidRPr="001B36B6">
        <w:rPr>
          <w:rFonts w:ascii="Calibri" w:hAnsi="Calibri" w:cs="Calibri"/>
          <w:b/>
          <w:bCs/>
          <w:sz w:val="24"/>
          <w:u w:val="single"/>
        </w:rPr>
        <w:t>B</w:t>
      </w:r>
      <w:r>
        <w:rPr>
          <w:rFonts w:ascii="Calibri" w:hAnsi="Calibri" w:cs="Calibri"/>
          <w:b/>
          <w:bCs/>
          <w:sz w:val="24"/>
          <w:u w:val="single"/>
        </w:rPr>
        <w:t>:</w:t>
      </w:r>
    </w:p>
    <w:p w14:paraId="367F0949" w14:textId="77777777" w:rsidR="00795487" w:rsidRPr="003734A8" w:rsidRDefault="00795487" w:rsidP="00795487">
      <w:pPr>
        <w:numPr>
          <w:ilvl w:val="0"/>
          <w:numId w:val="40"/>
        </w:numPr>
        <w:spacing w:after="120" w:line="240" w:lineRule="auto"/>
        <w:ind w:left="749" w:right="185" w:hanging="283"/>
        <w:rPr>
          <w:rFonts w:ascii="Calibri" w:hAnsi="Calibri" w:cs="Calibri"/>
          <w:sz w:val="24"/>
        </w:rPr>
      </w:pPr>
      <w:r w:rsidRPr="003734A8">
        <w:rPr>
          <w:rFonts w:ascii="Calibri" w:hAnsi="Calibri" w:cs="Calibri"/>
          <w:sz w:val="22"/>
        </w:rPr>
        <w:t xml:space="preserve">Hold the Bachelor of Science in Sterile Services Management, at Level 7 on the National Framework of Qualifications (NFQ) maintained by the Quality and Qualifications Ireland (QQI). Institute of Technology Tallaght, http://www.ittallaght.ie/index.cfm/page/course?id=103 </w:t>
      </w:r>
    </w:p>
    <w:p w14:paraId="4293FA01" w14:textId="77777777" w:rsidR="00795487" w:rsidRPr="001B36B6" w:rsidRDefault="00795487" w:rsidP="00795487">
      <w:pPr>
        <w:spacing w:after="120"/>
        <w:ind w:left="1080" w:right="185"/>
        <w:rPr>
          <w:rFonts w:ascii="Calibri" w:hAnsi="Calibri" w:cs="Calibri"/>
          <w:b/>
          <w:sz w:val="22"/>
          <w:szCs w:val="20"/>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OR</w:t>
      </w:r>
    </w:p>
    <w:p w14:paraId="41EAD2F4" w14:textId="77777777" w:rsidR="00795487" w:rsidRPr="003734A8" w:rsidRDefault="00795487" w:rsidP="00795487">
      <w:pPr>
        <w:numPr>
          <w:ilvl w:val="0"/>
          <w:numId w:val="40"/>
        </w:numPr>
        <w:spacing w:after="120" w:line="240" w:lineRule="auto"/>
        <w:ind w:right="185"/>
        <w:rPr>
          <w:rFonts w:ascii="Calibri" w:hAnsi="Calibri" w:cs="Calibri"/>
          <w:sz w:val="24"/>
        </w:rPr>
      </w:pPr>
      <w:r w:rsidRPr="003734A8">
        <w:rPr>
          <w:rFonts w:ascii="Calibri" w:hAnsi="Calibri" w:cs="Calibri"/>
          <w:sz w:val="22"/>
        </w:rPr>
        <w:t xml:space="preserve"> Hold an equivalent qualification. </w:t>
      </w:r>
    </w:p>
    <w:p w14:paraId="68ABA544" w14:textId="77777777" w:rsidR="00795487" w:rsidRPr="003734A8" w:rsidRDefault="00795487" w:rsidP="00795487">
      <w:pPr>
        <w:spacing w:after="120"/>
        <w:ind w:left="1080" w:right="185"/>
        <w:rPr>
          <w:rFonts w:ascii="Calibri" w:hAnsi="Calibri" w:cs="Calibri"/>
          <w:b/>
          <w:sz w:val="24"/>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w:t>
      </w:r>
    </w:p>
    <w:p w14:paraId="1BF01E9C" w14:textId="2862B9C2" w:rsidR="00795487" w:rsidRPr="003734A8" w:rsidRDefault="00795487" w:rsidP="00795487">
      <w:pPr>
        <w:numPr>
          <w:ilvl w:val="0"/>
          <w:numId w:val="40"/>
        </w:numPr>
        <w:spacing w:after="120" w:line="240" w:lineRule="auto"/>
        <w:ind w:left="749" w:right="185" w:hanging="425"/>
        <w:rPr>
          <w:rFonts w:ascii="Calibri" w:hAnsi="Calibri" w:cs="Calibri"/>
          <w:sz w:val="24"/>
        </w:rPr>
      </w:pPr>
      <w:r w:rsidRPr="003734A8">
        <w:rPr>
          <w:rFonts w:ascii="Calibri" w:hAnsi="Calibri" w:cs="Calibri"/>
          <w:sz w:val="22"/>
        </w:rPr>
        <w:t xml:space="preserve"> Have 3 years post qualification experience relevant experience in a sterile services area</w:t>
      </w:r>
      <w:r w:rsidR="00CB5E24">
        <w:rPr>
          <w:rFonts w:ascii="Calibri" w:hAnsi="Calibri" w:cs="Calibri"/>
          <w:sz w:val="22"/>
        </w:rPr>
        <w:t xml:space="preserve"> or Endoscope Decontamination. </w:t>
      </w:r>
    </w:p>
    <w:p w14:paraId="65D318A4" w14:textId="77777777" w:rsidR="00795487" w:rsidRPr="001B36B6" w:rsidRDefault="00795487" w:rsidP="00795487">
      <w:pPr>
        <w:spacing w:after="120"/>
        <w:ind w:left="1080" w:right="185"/>
        <w:rPr>
          <w:rFonts w:ascii="Calibri" w:hAnsi="Calibri" w:cs="Calibri"/>
          <w:b/>
          <w:sz w:val="22"/>
          <w:szCs w:val="20"/>
        </w:rPr>
      </w:pPr>
      <w:r w:rsidRPr="001B36B6">
        <w:rPr>
          <w:rFonts w:ascii="Calibri" w:hAnsi="Calibri" w:cs="Calibri"/>
          <w:b/>
          <w:sz w:val="22"/>
          <w:szCs w:val="20"/>
        </w:rPr>
        <w:t xml:space="preserve">                                   </w:t>
      </w:r>
      <w:r>
        <w:rPr>
          <w:rFonts w:ascii="Calibri" w:hAnsi="Calibri" w:cs="Calibri"/>
          <w:b/>
          <w:sz w:val="22"/>
          <w:szCs w:val="20"/>
        </w:rPr>
        <w:t xml:space="preserve">                 </w:t>
      </w:r>
      <w:r w:rsidRPr="001B36B6">
        <w:rPr>
          <w:rFonts w:ascii="Calibri" w:hAnsi="Calibri" w:cs="Calibri"/>
          <w:b/>
          <w:sz w:val="22"/>
          <w:szCs w:val="20"/>
        </w:rPr>
        <w:t xml:space="preserve">  </w:t>
      </w:r>
      <w:r>
        <w:rPr>
          <w:rFonts w:ascii="Calibri" w:hAnsi="Calibri" w:cs="Calibri"/>
          <w:b/>
          <w:sz w:val="22"/>
        </w:rPr>
        <w:t xml:space="preserve">    </w:t>
      </w:r>
      <w:r w:rsidRPr="001B36B6">
        <w:rPr>
          <w:rFonts w:ascii="Calibri" w:hAnsi="Calibri" w:cs="Calibri"/>
          <w:b/>
          <w:sz w:val="22"/>
          <w:szCs w:val="20"/>
        </w:rPr>
        <w:t xml:space="preserve"> AND</w:t>
      </w:r>
    </w:p>
    <w:p w14:paraId="6E6540D7" w14:textId="77777777" w:rsidR="00795487" w:rsidRPr="001B36B6" w:rsidRDefault="00795487" w:rsidP="00795487">
      <w:pPr>
        <w:pStyle w:val="ListParagraph"/>
        <w:numPr>
          <w:ilvl w:val="0"/>
          <w:numId w:val="42"/>
        </w:numPr>
        <w:spacing w:after="120" w:line="240" w:lineRule="auto"/>
        <w:ind w:right="185"/>
        <w:rPr>
          <w:rFonts w:ascii="Calibri" w:hAnsi="Calibri" w:cs="Calibri"/>
          <w:sz w:val="22"/>
        </w:rPr>
      </w:pPr>
      <w:r w:rsidRPr="001B36B6">
        <w:rPr>
          <w:rFonts w:ascii="Calibri" w:hAnsi="Calibri" w:cs="Calibri"/>
          <w:sz w:val="24"/>
        </w:rPr>
        <w:t xml:space="preserve"> </w:t>
      </w:r>
      <w:r w:rsidRPr="001B36B6">
        <w:rPr>
          <w:rFonts w:ascii="Calibri" w:hAnsi="Calibri" w:cs="Calibri"/>
          <w:sz w:val="22"/>
        </w:rPr>
        <w:t>Candidates must possess the requisite knowledge and ability, (including a high standard of suitability and clinical, managerial and administrative capacity), for the proper discharge of the duties of the office</w:t>
      </w:r>
    </w:p>
    <w:p w14:paraId="3D755C36" w14:textId="77777777" w:rsidR="00795487" w:rsidRPr="003734A8" w:rsidRDefault="00795487" w:rsidP="00795487">
      <w:pPr>
        <w:spacing w:after="120"/>
        <w:ind w:right="185"/>
        <w:rPr>
          <w:rFonts w:ascii="Calibri" w:hAnsi="Calibri" w:cs="Calibri"/>
          <w:sz w:val="22"/>
        </w:rPr>
      </w:pPr>
    </w:p>
    <w:p w14:paraId="5A5F50DE" w14:textId="77777777" w:rsidR="00795487" w:rsidRPr="00B87D7B" w:rsidRDefault="00795487" w:rsidP="00795487">
      <w:pPr>
        <w:spacing w:after="120"/>
        <w:ind w:right="185" w:firstLine="720"/>
        <w:rPr>
          <w:rFonts w:ascii="Calibri" w:hAnsi="Calibri" w:cs="Calibri"/>
          <w:b/>
          <w:sz w:val="22"/>
        </w:rPr>
      </w:pPr>
      <w:r w:rsidRPr="00B872BE">
        <w:rPr>
          <w:rFonts w:ascii="Calibri" w:hAnsi="Calibri" w:cs="Calibri"/>
          <w:b/>
          <w:sz w:val="22"/>
          <w:u w:val="single"/>
        </w:rPr>
        <w:t>Annual Registration (If applying under A</w:t>
      </w:r>
      <w:r w:rsidRPr="00B87D7B">
        <w:rPr>
          <w:rFonts w:ascii="Calibri" w:hAnsi="Calibri" w:cs="Calibri"/>
          <w:b/>
          <w:sz w:val="22"/>
        </w:rPr>
        <w:t>)</w:t>
      </w:r>
    </w:p>
    <w:p w14:paraId="15AE38E8" w14:textId="77777777" w:rsidR="00795487" w:rsidRPr="00B87D7B" w:rsidRDefault="00795487" w:rsidP="00795487">
      <w:pPr>
        <w:ind w:left="720" w:right="185"/>
        <w:rPr>
          <w:rFonts w:ascii="Calibri" w:hAnsi="Calibri" w:cs="Calibri"/>
          <w:sz w:val="22"/>
        </w:rPr>
      </w:pPr>
      <w:r w:rsidRPr="00B87D7B">
        <w:rPr>
          <w:rFonts w:ascii="Calibri" w:hAnsi="Calibri" w:cs="Calibri"/>
          <w:sz w:val="22"/>
        </w:rPr>
        <w:t xml:space="preserve">(i) </w:t>
      </w:r>
      <w:r w:rsidRPr="00F65868">
        <w:rPr>
          <w:rFonts w:ascii="Calibri" w:hAnsi="Calibri" w:cs="Calibri"/>
          <w:sz w:val="22"/>
        </w:rPr>
        <w:t>Practitioners must maintain live annual registration on the General</w:t>
      </w:r>
      <w:r>
        <w:rPr>
          <w:rFonts w:ascii="Calibri" w:hAnsi="Calibri" w:cs="Calibri"/>
          <w:sz w:val="22"/>
        </w:rPr>
        <w:t xml:space="preserve"> </w:t>
      </w:r>
      <w:r w:rsidRPr="00F65868">
        <w:rPr>
          <w:rFonts w:ascii="Calibri" w:hAnsi="Calibri" w:cs="Calibri"/>
          <w:sz w:val="22"/>
        </w:rPr>
        <w:t>Nurse Division of the Register of Nurses &amp; Midwives maintained by</w:t>
      </w:r>
      <w:r>
        <w:rPr>
          <w:rFonts w:ascii="Calibri" w:hAnsi="Calibri" w:cs="Calibri"/>
          <w:sz w:val="22"/>
        </w:rPr>
        <w:t xml:space="preserve"> </w:t>
      </w:r>
      <w:r w:rsidRPr="00F65868">
        <w:rPr>
          <w:rFonts w:ascii="Calibri" w:hAnsi="Calibri" w:cs="Calibri"/>
          <w:sz w:val="22"/>
        </w:rPr>
        <w:t>Nursing and Midwifery Board of Ireland [NMBI] (Bord Altranais</w:t>
      </w:r>
      <w:r>
        <w:rPr>
          <w:rFonts w:ascii="Calibri" w:hAnsi="Calibri" w:cs="Calibri"/>
          <w:sz w:val="22"/>
        </w:rPr>
        <w:t xml:space="preserve"> </w:t>
      </w:r>
      <w:r w:rsidRPr="00F65868">
        <w:rPr>
          <w:rFonts w:ascii="Calibri" w:hAnsi="Calibri" w:cs="Calibri"/>
          <w:sz w:val="22"/>
        </w:rPr>
        <w:t>agus Cnáimhseachais na hÉireann)</w:t>
      </w:r>
    </w:p>
    <w:p w14:paraId="57C9D11B" w14:textId="77777777" w:rsidR="00795487" w:rsidRPr="00B87D7B" w:rsidRDefault="00795487" w:rsidP="00795487">
      <w:pPr>
        <w:spacing w:after="120"/>
        <w:ind w:left="720" w:right="185"/>
        <w:rPr>
          <w:rFonts w:ascii="Calibri" w:hAnsi="Calibri" w:cs="Calibri"/>
          <w:b/>
          <w:sz w:val="22"/>
        </w:rPr>
      </w:pPr>
      <w:r w:rsidRPr="00B87D7B">
        <w:rPr>
          <w:rFonts w:ascii="Calibri" w:hAnsi="Calibri" w:cs="Calibri"/>
          <w:b/>
          <w:sz w:val="22"/>
        </w:rPr>
        <w:t xml:space="preserve">                                                                 AND</w:t>
      </w:r>
    </w:p>
    <w:p w14:paraId="7467D4D1" w14:textId="77777777" w:rsidR="00795487" w:rsidRPr="00F65868" w:rsidRDefault="00795487" w:rsidP="00795487">
      <w:pPr>
        <w:spacing w:after="120"/>
        <w:ind w:left="720" w:right="185"/>
        <w:rPr>
          <w:rFonts w:ascii="Calibri" w:hAnsi="Calibri" w:cs="Calibri"/>
          <w:sz w:val="22"/>
        </w:rPr>
      </w:pPr>
      <w:r w:rsidRPr="00B87D7B">
        <w:rPr>
          <w:rFonts w:ascii="Calibri" w:hAnsi="Calibri" w:cs="Calibri"/>
          <w:sz w:val="22"/>
        </w:rPr>
        <w:t xml:space="preserve">(ii) </w:t>
      </w:r>
      <w:r w:rsidRPr="00F65868">
        <w:rPr>
          <w:rFonts w:ascii="Calibri" w:hAnsi="Calibri" w:cs="Calibri"/>
          <w:sz w:val="22"/>
        </w:rPr>
        <w:t>Practitioners must confirm annual registration with NMBI to the HSE</w:t>
      </w:r>
      <w:r>
        <w:rPr>
          <w:rFonts w:ascii="Calibri" w:hAnsi="Calibri" w:cs="Calibri"/>
          <w:sz w:val="22"/>
        </w:rPr>
        <w:t xml:space="preserve"> </w:t>
      </w:r>
      <w:r w:rsidRPr="00F65868">
        <w:rPr>
          <w:rFonts w:ascii="Calibri" w:hAnsi="Calibri" w:cs="Calibri"/>
          <w:sz w:val="22"/>
        </w:rPr>
        <w:t>by way of the annual Patient Safety Assurance Certificate (PSAC).</w:t>
      </w:r>
      <w:r w:rsidRPr="00F65868">
        <w:rPr>
          <w:rFonts w:ascii="Calibri" w:hAnsi="Calibri" w:cs="Calibri"/>
          <w:sz w:val="22"/>
        </w:rPr>
        <w:cr/>
      </w:r>
    </w:p>
    <w:p w14:paraId="4E5C583A" w14:textId="77777777" w:rsidR="00795487" w:rsidRDefault="00795487" w:rsidP="00795487">
      <w:pPr>
        <w:tabs>
          <w:tab w:val="left" w:pos="468"/>
        </w:tabs>
        <w:rPr>
          <w:rFonts w:ascii="Calibri" w:hAnsi="Calibri" w:cs="Arial"/>
          <w:b/>
          <w:bCs/>
          <w:sz w:val="22"/>
          <w:lang w:val="en-US"/>
        </w:rPr>
      </w:pPr>
    </w:p>
    <w:p w14:paraId="47B17E1D" w14:textId="77777777" w:rsidR="00795487" w:rsidRPr="00B872BE" w:rsidRDefault="00795487" w:rsidP="00795487">
      <w:pPr>
        <w:tabs>
          <w:tab w:val="left" w:pos="468"/>
        </w:tabs>
        <w:ind w:left="468"/>
        <w:rPr>
          <w:rFonts w:ascii="Calibri" w:hAnsi="Calibri" w:cs="Arial"/>
          <w:b/>
          <w:bCs/>
          <w:sz w:val="22"/>
          <w:u w:val="single"/>
          <w:lang w:val="en-US"/>
        </w:rPr>
      </w:pPr>
      <w:r w:rsidRPr="00B872BE">
        <w:rPr>
          <w:rFonts w:ascii="Calibri" w:hAnsi="Calibri" w:cs="Arial"/>
          <w:b/>
          <w:bCs/>
          <w:sz w:val="22"/>
          <w:u w:val="single"/>
          <w:lang w:val="en-US"/>
        </w:rPr>
        <w:t>Age</w:t>
      </w:r>
    </w:p>
    <w:p w14:paraId="7F3FFE97" w14:textId="77777777" w:rsidR="00795487" w:rsidRPr="001B36B6" w:rsidRDefault="00795487" w:rsidP="00795487">
      <w:pPr>
        <w:tabs>
          <w:tab w:val="left" w:pos="468"/>
        </w:tabs>
        <w:ind w:left="468"/>
        <w:rPr>
          <w:rFonts w:ascii="Calibri" w:hAnsi="Calibri" w:cs="Arial"/>
          <w:sz w:val="22"/>
          <w:lang w:val="en-US"/>
        </w:rPr>
      </w:pPr>
      <w:r>
        <w:rPr>
          <w:rFonts w:ascii="Calibri" w:hAnsi="Calibri" w:cs="Arial"/>
          <w:sz w:val="22"/>
          <w:lang w:val="en-US"/>
        </w:rPr>
        <w:t xml:space="preserve">Age restriction shall only apply to a candidate where s/he is not classified as a new entrant (within the meaning of the Pubic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5516E1D0" w14:textId="77777777" w:rsidR="00795487" w:rsidRPr="00B872BE" w:rsidRDefault="00795487" w:rsidP="00795487">
      <w:pPr>
        <w:tabs>
          <w:tab w:val="left" w:pos="468"/>
        </w:tabs>
        <w:ind w:left="468"/>
        <w:rPr>
          <w:rFonts w:ascii="Calibri" w:hAnsi="Calibri" w:cs="Arial"/>
          <w:color w:val="FF0000"/>
          <w:sz w:val="22"/>
          <w:u w:val="single"/>
          <w:lang w:val="en-US"/>
        </w:rPr>
      </w:pPr>
    </w:p>
    <w:p w14:paraId="69E1C53F" w14:textId="77777777" w:rsidR="00795487" w:rsidRPr="00B872BE" w:rsidRDefault="00795487" w:rsidP="00795487">
      <w:pPr>
        <w:ind w:left="468"/>
        <w:rPr>
          <w:rFonts w:ascii="Calibri" w:hAnsi="Calibri" w:cs="Arial"/>
          <w:b/>
          <w:sz w:val="22"/>
          <w:u w:val="single"/>
        </w:rPr>
      </w:pPr>
      <w:r w:rsidRPr="00B872BE">
        <w:rPr>
          <w:rFonts w:ascii="Calibri" w:hAnsi="Calibri" w:cs="Arial"/>
          <w:b/>
          <w:sz w:val="22"/>
          <w:u w:val="single"/>
        </w:rPr>
        <w:t>Health</w:t>
      </w:r>
    </w:p>
    <w:p w14:paraId="1558F62E" w14:textId="77777777" w:rsidR="00795487" w:rsidRPr="00CA37DB" w:rsidRDefault="00795487" w:rsidP="00795487">
      <w:pPr>
        <w:ind w:left="468"/>
        <w:rPr>
          <w:rFonts w:ascii="Calibri" w:hAnsi="Calibri" w:cs="Arial"/>
          <w:sz w:val="22"/>
        </w:rPr>
      </w:pPr>
      <w:r w:rsidRPr="00CA37DB">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E8F298" w14:textId="77777777" w:rsidR="00795487" w:rsidRPr="00CA37DB" w:rsidRDefault="00795487" w:rsidP="00795487">
      <w:pPr>
        <w:ind w:left="468" w:right="-766"/>
        <w:rPr>
          <w:rFonts w:ascii="Calibri" w:hAnsi="Calibri" w:cs="Arial"/>
          <w:b/>
          <w:bCs/>
          <w:sz w:val="22"/>
        </w:rPr>
      </w:pPr>
    </w:p>
    <w:p w14:paraId="53AF6751" w14:textId="77777777" w:rsidR="00795487" w:rsidRPr="00B872BE" w:rsidRDefault="00795487" w:rsidP="00795487">
      <w:pPr>
        <w:ind w:left="468" w:right="-766"/>
        <w:rPr>
          <w:rFonts w:ascii="Calibri" w:hAnsi="Calibri" w:cs="Arial"/>
          <w:iCs/>
          <w:sz w:val="22"/>
          <w:u w:val="single"/>
        </w:rPr>
      </w:pPr>
      <w:r w:rsidRPr="00B872BE">
        <w:rPr>
          <w:rFonts w:ascii="Calibri" w:hAnsi="Calibri" w:cs="Arial"/>
          <w:b/>
          <w:bCs/>
          <w:sz w:val="22"/>
          <w:u w:val="single"/>
        </w:rPr>
        <w:t>Character</w:t>
      </w:r>
    </w:p>
    <w:p w14:paraId="0B1B6DD0" w14:textId="77777777" w:rsidR="00795487" w:rsidRDefault="00795487" w:rsidP="00795487">
      <w:pPr>
        <w:ind w:left="468" w:right="-766"/>
        <w:rPr>
          <w:rFonts w:ascii="Calibri" w:hAnsi="Calibri" w:cs="Arial"/>
          <w:sz w:val="22"/>
        </w:rPr>
      </w:pPr>
      <w:r w:rsidRPr="00CA37DB">
        <w:rPr>
          <w:rFonts w:ascii="Calibri" w:hAnsi="Calibri" w:cs="Arial"/>
          <w:sz w:val="22"/>
        </w:rPr>
        <w:t>Each candidate for and any person holding the office must be of good character</w:t>
      </w:r>
      <w:r>
        <w:rPr>
          <w:rFonts w:ascii="Calibri" w:hAnsi="Calibri" w:cs="Arial"/>
          <w:sz w:val="22"/>
        </w:rPr>
        <w:t>.</w:t>
      </w:r>
    </w:p>
    <w:p w14:paraId="365080CE" w14:textId="77777777" w:rsidR="00795487" w:rsidRDefault="00795487" w:rsidP="00795487">
      <w:pPr>
        <w:ind w:right="-766"/>
        <w:rPr>
          <w:rFonts w:ascii="Calibri" w:hAnsi="Calibri" w:cs="Arial"/>
          <w:sz w:val="22"/>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4715D176" w14:textId="4E24DA4A" w:rsidR="00795487" w:rsidRDefault="00795487" w:rsidP="00795487">
      <w:pPr>
        <w:pStyle w:val="ListParagraph"/>
        <w:spacing w:before="240" w:after="120" w:line="240" w:lineRule="auto"/>
        <w:ind w:left="4320"/>
        <w:rPr>
          <w:rFonts w:cs="Arial"/>
          <w:b/>
          <w:bCs/>
          <w:szCs w:val="20"/>
        </w:rPr>
      </w:pPr>
      <w:r>
        <w:rPr>
          <w:rFonts w:cs="Arial"/>
          <w:b/>
          <w:bCs/>
          <w:szCs w:val="20"/>
        </w:rPr>
        <w:t xml:space="preserve"> </w:t>
      </w: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69A0AB17" w:rsidR="006F0040" w:rsidRDefault="00795487" w:rsidP="00795487">
      <w:pPr>
        <w:pStyle w:val="ListParagraph"/>
        <w:spacing w:before="240" w:after="120" w:line="240" w:lineRule="auto"/>
        <w:rPr>
          <w:rFonts w:cs="Arial"/>
          <w:b/>
          <w:bCs/>
          <w:szCs w:val="20"/>
        </w:rPr>
      </w:pPr>
      <w:r>
        <w:rPr>
          <w:rFonts w:cs="Arial"/>
          <w:b/>
          <w:bCs/>
          <w:szCs w:val="20"/>
        </w:rPr>
        <w:t xml:space="preserve">                                                                 </w:t>
      </w:r>
      <w:r w:rsidR="006F0040"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15BE7496" w:rsidR="006F0040" w:rsidRPr="00A92CFC" w:rsidRDefault="00795487"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O</w:t>
      </w:r>
      <w:r>
        <w:rPr>
          <w:rFonts w:cs="Arial"/>
          <w:b/>
          <w:bCs/>
          <w:szCs w:val="20"/>
        </w:rPr>
        <w:t>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1FD214D4" w:rsidR="006F0040" w:rsidRPr="00A92CFC" w:rsidRDefault="00795487"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A</w:t>
      </w:r>
      <w:r>
        <w:rPr>
          <w:rFonts w:cs="Arial"/>
          <w:b/>
          <w:bCs/>
          <w:szCs w:val="20"/>
        </w:rPr>
        <w:t>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24603458" w:rsidR="006F0040" w:rsidRPr="00A92CFC" w:rsidRDefault="00795487" w:rsidP="006F0040">
      <w:pPr>
        <w:pStyle w:val="ListParagraph"/>
        <w:spacing w:before="240" w:after="0" w:line="240" w:lineRule="auto"/>
        <w:ind w:left="0" w:firstLine="720"/>
      </w:pPr>
      <w:r>
        <w:rPr>
          <w:b/>
          <w:bCs/>
        </w:rPr>
        <w:t xml:space="preserve">                                                                  </w:t>
      </w:r>
      <w:r w:rsidR="006F0040" w:rsidRPr="00A92CFC">
        <w:rPr>
          <w:b/>
          <w:bCs/>
        </w:rPr>
        <w:t>O</w:t>
      </w:r>
      <w:r>
        <w:rPr>
          <w:b/>
          <w:bCs/>
        </w:rPr>
        <w:t>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344FF6A9" w:rsidR="006F0040" w:rsidRPr="00A92CFC" w:rsidRDefault="00795487" w:rsidP="006F0040">
      <w:pPr>
        <w:spacing w:before="240" w:after="0" w:line="240" w:lineRule="auto"/>
        <w:ind w:firstLine="720"/>
        <w:rPr>
          <w:rFonts w:cs="Arial"/>
          <w:i/>
          <w:iCs/>
          <w:szCs w:val="20"/>
        </w:rPr>
      </w:pPr>
      <w:r>
        <w:rPr>
          <w:rFonts w:cs="Arial"/>
          <w:b/>
          <w:bCs/>
          <w:szCs w:val="20"/>
        </w:rPr>
        <w:t xml:space="preserve">                                                                  </w:t>
      </w:r>
      <w:r w:rsidR="006F0040" w:rsidRPr="00A92CFC">
        <w:rPr>
          <w:rFonts w:cs="Arial"/>
          <w:b/>
          <w:bCs/>
          <w:szCs w:val="20"/>
        </w:rPr>
        <w:t>O</w:t>
      </w:r>
      <w:r>
        <w:rPr>
          <w:rFonts w:cs="Arial"/>
          <w:b/>
          <w:bCs/>
          <w:szCs w:val="20"/>
        </w:rPr>
        <w:t>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F4890"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F4890"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F4890"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F4890"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AB6768D" w:rsidR="006F0040" w:rsidRDefault="006F0040" w:rsidP="006F0040"/>
    <w:p w14:paraId="44EEF22A" w14:textId="1DCD0150" w:rsidR="00795487" w:rsidRDefault="00795487" w:rsidP="006F0040"/>
    <w:p w14:paraId="5CB81B8C" w14:textId="1E05C0A0" w:rsidR="00795487" w:rsidRDefault="00795487" w:rsidP="006F0040"/>
    <w:p w14:paraId="5DBB69C7" w14:textId="77777777" w:rsidR="00795487" w:rsidRDefault="00795487"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188374546"/>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779CF78F" w14:textId="77777777" w:rsidR="00A16633" w:rsidRDefault="00A16633" w:rsidP="006F0040">
      <w:pPr>
        <w:shd w:val="clear" w:color="auto" w:fill="FFFFFF"/>
        <w:spacing w:before="240" w:after="120" w:line="240" w:lineRule="auto"/>
        <w:rPr>
          <w:rFonts w:eastAsia="Times New Roman" w:cs="Arial"/>
          <w:b/>
          <w:bCs/>
          <w:lang w:eastAsia="en-IE"/>
        </w:rPr>
      </w:pPr>
    </w:p>
    <w:p w14:paraId="5015F207" w14:textId="3D86CE16"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EFE696E"/>
    <w:multiLevelType w:val="hybridMultilevel"/>
    <w:tmpl w:val="E0967B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91F6FBE"/>
    <w:multiLevelType w:val="hybridMultilevel"/>
    <w:tmpl w:val="A5E4C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8F606B"/>
    <w:multiLevelType w:val="hybridMultilevel"/>
    <w:tmpl w:val="D3562D08"/>
    <w:lvl w:ilvl="0" w:tplc="5000890A">
      <w:start w:val="1"/>
      <w:numFmt w:val="lowerRoman"/>
      <w:lvlText w:val="%1)"/>
      <w:lvlJc w:val="left"/>
      <w:pPr>
        <w:ind w:left="1080" w:hanging="720"/>
      </w:pPr>
      <w:rPr>
        <w:rFonts w:ascii="Times New Roman" w:hAnsi="Times New Roman" w:cs="Times New Roman"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3D7E3C"/>
    <w:multiLevelType w:val="hybridMultilevel"/>
    <w:tmpl w:val="ED1AADE0"/>
    <w:lvl w:ilvl="0" w:tplc="95707B4E">
      <w:start w:val="1"/>
      <w:numFmt w:val="lowerRoman"/>
      <w:lvlText w:val="%1)"/>
      <w:lvlJc w:val="left"/>
      <w:pPr>
        <w:ind w:left="1080" w:hanging="72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6"/>
  </w:num>
  <w:num w:numId="4">
    <w:abstractNumId w:val="28"/>
  </w:num>
  <w:num w:numId="5">
    <w:abstractNumId w:val="4"/>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5"/>
  </w:num>
  <w:num w:numId="16">
    <w:abstractNumId w:val="30"/>
  </w:num>
  <w:num w:numId="17">
    <w:abstractNumId w:val="40"/>
  </w:num>
  <w:num w:numId="18">
    <w:abstractNumId w:val="6"/>
  </w:num>
  <w:num w:numId="19">
    <w:abstractNumId w:val="20"/>
  </w:num>
  <w:num w:numId="20">
    <w:abstractNumId w:val="22"/>
  </w:num>
  <w:num w:numId="21">
    <w:abstractNumId w:val="31"/>
  </w:num>
  <w:num w:numId="22">
    <w:abstractNumId w:val="10"/>
  </w:num>
  <w:num w:numId="23">
    <w:abstractNumId w:val="3"/>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8"/>
  </w:num>
  <w:num w:numId="32">
    <w:abstractNumId w:val="18"/>
  </w:num>
  <w:num w:numId="33">
    <w:abstractNumId w:val="5"/>
  </w:num>
  <w:num w:numId="34">
    <w:abstractNumId w:val="37"/>
  </w:num>
  <w:num w:numId="35">
    <w:abstractNumId w:val="27"/>
  </w:num>
  <w:num w:numId="36">
    <w:abstractNumId w:val="1"/>
  </w:num>
  <w:num w:numId="37">
    <w:abstractNumId w:val="14"/>
  </w:num>
  <w:num w:numId="38">
    <w:abstractNumId w:val="17"/>
  </w:num>
  <w:num w:numId="39">
    <w:abstractNumId w:val="25"/>
  </w:num>
  <w:num w:numId="40">
    <w:abstractNumId w:val="32"/>
  </w:num>
  <w:num w:numId="41">
    <w:abstractNumId w:val="1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6F4890"/>
    <w:rsid w:val="00795487"/>
    <w:rsid w:val="00A16633"/>
    <w:rsid w:val="00A21349"/>
    <w:rsid w:val="00BE78EC"/>
    <w:rsid w:val="00CB5E24"/>
    <w:rsid w:val="00D778F6"/>
    <w:rsid w:val="00EA7B1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95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Alva Collins</cp:lastModifiedBy>
  <cp:revision>6</cp:revision>
  <dcterms:created xsi:type="dcterms:W3CDTF">2026-03-19T12:52:00Z</dcterms:created>
  <dcterms:modified xsi:type="dcterms:W3CDTF">2026-03-31T09:31:00Z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